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8F4" w:rsidRDefault="004608F4" w:rsidP="0022136B">
      <w:pPr>
        <w:pStyle w:val="A2"/>
        <w:rPr>
          <w:rFonts w:ascii="Times New Roman" w:hAnsi="Times New Roman"/>
          <w:szCs w:val="28"/>
        </w:rPr>
      </w:pPr>
      <w:r>
        <w:rPr>
          <w:rFonts w:ascii="Times New Roman" w:hAnsi="Times New Roman"/>
          <w:szCs w:val="28"/>
        </w:rPr>
        <w:t>Lĩnh vực 6</w:t>
      </w:r>
    </w:p>
    <w:p w:rsidR="004608F4" w:rsidRDefault="004608F4" w:rsidP="0022136B">
      <w:pPr>
        <w:pStyle w:val="A2"/>
        <w:jc w:val="center"/>
        <w:rPr>
          <w:rFonts w:ascii="Times New Roman" w:hAnsi="Times New Roman"/>
          <w:szCs w:val="28"/>
        </w:rPr>
      </w:pPr>
      <w:r w:rsidRPr="008058BB">
        <w:rPr>
          <w:rFonts w:ascii="Times New Roman" w:hAnsi="Times New Roman"/>
          <w:szCs w:val="28"/>
        </w:rPr>
        <w:t>ĐIỀU KIỆN ĐẦU TƯ KINH DOANH LĨNH VỰC KHOA HỌC CÔNG NGHỆ VÀ MÔI TRƯỜNG</w:t>
      </w:r>
    </w:p>
    <w:p w:rsidR="004608F4" w:rsidRPr="008058BB" w:rsidRDefault="004608F4" w:rsidP="0022136B">
      <w:pPr>
        <w:jc w:val="center"/>
      </w:pPr>
      <w:r w:rsidRPr="008058BB">
        <w:t>(</w:t>
      </w:r>
      <w:r w:rsidRPr="008058BB">
        <w:rPr>
          <w:i/>
        </w:rPr>
        <w:t>Ban hành kèm theo Nghị định số:          /NĐ-CP ngày   tháng   năm 2016 của Chính phủ quy định điều kiện đầu tư kinh doanh…..)</w:t>
      </w:r>
    </w:p>
    <w:p w:rsidR="004608F4" w:rsidRPr="00C501E6" w:rsidRDefault="004608F4" w:rsidP="0022136B">
      <w:pPr>
        <w:tabs>
          <w:tab w:val="left" w:pos="851"/>
        </w:tabs>
        <w:spacing w:before="120" w:after="120"/>
        <w:jc w:val="both"/>
        <w:rPr>
          <w:b/>
          <w:bCs/>
          <w:sz w:val="28"/>
          <w:szCs w:val="28"/>
        </w:rPr>
      </w:pPr>
      <w:r>
        <w:rPr>
          <w:b/>
          <w:sz w:val="28"/>
          <w:szCs w:val="28"/>
        </w:rPr>
        <w:tab/>
      </w:r>
      <w:r w:rsidRPr="00C501E6">
        <w:rPr>
          <w:b/>
          <w:sz w:val="28"/>
          <w:szCs w:val="28"/>
        </w:rPr>
        <w:t>Điều</w:t>
      </w:r>
      <w:r>
        <w:rPr>
          <w:b/>
          <w:sz w:val="28"/>
          <w:szCs w:val="28"/>
        </w:rPr>
        <w:t xml:space="preserve"> 1</w:t>
      </w:r>
      <w:r w:rsidRPr="00C501E6">
        <w:rPr>
          <w:b/>
          <w:sz w:val="28"/>
          <w:szCs w:val="28"/>
        </w:rPr>
        <w:t xml:space="preserve">. Điều kiện sản xuất, </w:t>
      </w:r>
      <w:r w:rsidRPr="00C501E6">
        <w:rPr>
          <w:b/>
          <w:bCs/>
          <w:sz w:val="28"/>
          <w:szCs w:val="28"/>
          <w:lang w:val="vi-VN"/>
        </w:rPr>
        <w:t xml:space="preserve">kinh doanh </w:t>
      </w:r>
      <w:r w:rsidRPr="00C501E6">
        <w:rPr>
          <w:b/>
          <w:bCs/>
          <w:sz w:val="28"/>
          <w:szCs w:val="28"/>
        </w:rPr>
        <w:t>thực</w:t>
      </w:r>
      <w:r w:rsidRPr="00C501E6">
        <w:rPr>
          <w:b/>
          <w:bCs/>
          <w:sz w:val="28"/>
          <w:szCs w:val="28"/>
          <w:lang w:val="vi-VN"/>
        </w:rPr>
        <w:t xml:space="preserve"> vật biến đổi gen, sản phẩm của </w:t>
      </w:r>
      <w:r w:rsidRPr="00C501E6">
        <w:rPr>
          <w:b/>
          <w:bCs/>
          <w:sz w:val="28"/>
          <w:szCs w:val="28"/>
        </w:rPr>
        <w:t>thực vật</w:t>
      </w:r>
      <w:r w:rsidRPr="00C501E6">
        <w:rPr>
          <w:b/>
          <w:bCs/>
          <w:sz w:val="28"/>
          <w:szCs w:val="28"/>
          <w:lang w:val="vi-VN"/>
        </w:rPr>
        <w:t xml:space="preserve"> biến đổi gen sử dụng làm thực phẩm</w:t>
      </w:r>
    </w:p>
    <w:p w:rsidR="004608F4" w:rsidRPr="00D92510" w:rsidRDefault="004608F4" w:rsidP="0022136B">
      <w:pPr>
        <w:spacing w:before="120" w:after="120"/>
        <w:jc w:val="both"/>
        <w:rPr>
          <w:bCs/>
          <w:spacing w:val="-2"/>
          <w:sz w:val="28"/>
          <w:szCs w:val="28"/>
        </w:rPr>
      </w:pPr>
      <w:r w:rsidRPr="00C501E6">
        <w:rPr>
          <w:b/>
          <w:bCs/>
          <w:sz w:val="28"/>
          <w:szCs w:val="28"/>
        </w:rPr>
        <w:tab/>
      </w:r>
      <w:r w:rsidRPr="00D92510">
        <w:rPr>
          <w:bCs/>
          <w:spacing w:val="-2"/>
          <w:sz w:val="28"/>
          <w:szCs w:val="28"/>
        </w:rPr>
        <w:t xml:space="preserve"> Tổ chức, cá nhân sản </w:t>
      </w:r>
      <w:r w:rsidRPr="00D92510">
        <w:rPr>
          <w:bCs/>
          <w:spacing w:val="-2"/>
          <w:sz w:val="28"/>
          <w:szCs w:val="28"/>
          <w:lang w:val="vi-VN"/>
        </w:rPr>
        <w:t xml:space="preserve">xuất, kinh doanh </w:t>
      </w:r>
      <w:r w:rsidRPr="00D92510">
        <w:rPr>
          <w:bCs/>
          <w:spacing w:val="-2"/>
          <w:sz w:val="28"/>
          <w:szCs w:val="28"/>
        </w:rPr>
        <w:t>thực</w:t>
      </w:r>
      <w:r w:rsidRPr="00D92510">
        <w:rPr>
          <w:bCs/>
          <w:spacing w:val="-2"/>
          <w:sz w:val="28"/>
          <w:szCs w:val="28"/>
          <w:lang w:val="vi-VN"/>
        </w:rPr>
        <w:t xml:space="preserve"> vật biến đổi gen, sản phẩm của </w:t>
      </w:r>
      <w:r w:rsidRPr="00D92510">
        <w:rPr>
          <w:bCs/>
          <w:spacing w:val="-2"/>
          <w:sz w:val="28"/>
          <w:szCs w:val="28"/>
        </w:rPr>
        <w:t>thực</w:t>
      </w:r>
      <w:r w:rsidRPr="00D92510">
        <w:rPr>
          <w:bCs/>
          <w:spacing w:val="-2"/>
          <w:sz w:val="28"/>
          <w:szCs w:val="28"/>
          <w:lang w:val="vi-VN"/>
        </w:rPr>
        <w:t xml:space="preserve"> vật biến đổi gen sử dụng làm thực phẩm</w:t>
      </w:r>
      <w:r w:rsidRPr="00D92510">
        <w:rPr>
          <w:bCs/>
          <w:spacing w:val="-2"/>
          <w:sz w:val="28"/>
          <w:szCs w:val="28"/>
        </w:rPr>
        <w:t xml:space="preserve"> phải đáp ứng các điều kiện sau:</w:t>
      </w:r>
    </w:p>
    <w:p w:rsidR="004608F4" w:rsidRPr="00430506" w:rsidRDefault="004608F4" w:rsidP="0022136B">
      <w:pPr>
        <w:spacing w:before="120" w:after="120"/>
        <w:jc w:val="both"/>
        <w:rPr>
          <w:bCs/>
          <w:sz w:val="28"/>
          <w:szCs w:val="28"/>
        </w:rPr>
      </w:pPr>
      <w:r w:rsidRPr="00C501E6">
        <w:rPr>
          <w:color w:val="FF0000"/>
          <w:sz w:val="28"/>
          <w:szCs w:val="28"/>
        </w:rPr>
        <w:tab/>
      </w:r>
      <w:r w:rsidRPr="00430506">
        <w:rPr>
          <w:sz w:val="28"/>
          <w:szCs w:val="28"/>
        </w:rPr>
        <w:t>1.</w:t>
      </w:r>
      <w:r w:rsidRPr="00C501E6">
        <w:rPr>
          <w:bCs/>
          <w:sz w:val="28"/>
          <w:szCs w:val="28"/>
        </w:rPr>
        <w:t xml:space="preserve"> </w:t>
      </w:r>
      <w:r w:rsidRPr="00C501E6">
        <w:rPr>
          <w:bCs/>
          <w:sz w:val="28"/>
          <w:szCs w:val="28"/>
          <w:lang w:val="vi-VN"/>
        </w:rPr>
        <w:t xml:space="preserve">Thực vật biến đổi gen </w:t>
      </w:r>
      <w:r w:rsidRPr="00C501E6">
        <w:rPr>
          <w:bCs/>
          <w:sz w:val="28"/>
          <w:szCs w:val="28"/>
        </w:rPr>
        <w:t xml:space="preserve">phải được cấp </w:t>
      </w:r>
      <w:r w:rsidRPr="00C501E6">
        <w:rPr>
          <w:bCs/>
          <w:sz w:val="28"/>
          <w:szCs w:val="28"/>
          <w:lang w:val="vi-VN"/>
        </w:rPr>
        <w:t>Giấy xác nhận thực vật biến đổi gen đủ điều kiện sử dụng làm thực phẩm, thức ăn chăn nuôi</w:t>
      </w:r>
      <w:r w:rsidRPr="00C501E6">
        <w:rPr>
          <w:bCs/>
          <w:sz w:val="28"/>
          <w:szCs w:val="28"/>
        </w:rPr>
        <w:t xml:space="preserve"> hoặc có tên trong Danh mục </w:t>
      </w:r>
      <w:r>
        <w:rPr>
          <w:bCs/>
          <w:sz w:val="28"/>
          <w:szCs w:val="28"/>
        </w:rPr>
        <w:t>t</w:t>
      </w:r>
      <w:r w:rsidRPr="00C501E6">
        <w:rPr>
          <w:bCs/>
          <w:sz w:val="28"/>
          <w:szCs w:val="28"/>
          <w:lang w:val="vi-VN"/>
        </w:rPr>
        <w:t xml:space="preserve">hực vật biến đổi gen </w:t>
      </w:r>
      <w:r w:rsidRPr="00C501E6">
        <w:rPr>
          <w:bCs/>
          <w:sz w:val="28"/>
          <w:szCs w:val="28"/>
        </w:rPr>
        <w:t xml:space="preserve">được cấp </w:t>
      </w:r>
      <w:r w:rsidRPr="00C501E6">
        <w:rPr>
          <w:bCs/>
          <w:sz w:val="28"/>
          <w:szCs w:val="28"/>
          <w:lang w:val="vi-VN"/>
        </w:rPr>
        <w:t>Giấy xác nhận thực vật biến đổi gen đủ điều kiện sử dụng làm thực phẩm, thức ăn chăn nuôi</w:t>
      </w:r>
      <w:r>
        <w:rPr>
          <w:bCs/>
          <w:sz w:val="28"/>
          <w:szCs w:val="28"/>
        </w:rPr>
        <w:t>.</w:t>
      </w:r>
    </w:p>
    <w:p w:rsidR="004608F4" w:rsidRPr="00C501E6" w:rsidRDefault="004608F4" w:rsidP="0022136B">
      <w:pPr>
        <w:spacing w:before="120" w:after="120"/>
        <w:jc w:val="both"/>
        <w:rPr>
          <w:bCs/>
          <w:sz w:val="28"/>
          <w:szCs w:val="28"/>
        </w:rPr>
      </w:pPr>
      <w:r w:rsidRPr="00C501E6">
        <w:rPr>
          <w:bCs/>
          <w:sz w:val="28"/>
          <w:szCs w:val="28"/>
        </w:rPr>
        <w:tab/>
        <w:t>2. T</w:t>
      </w:r>
      <w:r w:rsidRPr="00C501E6">
        <w:rPr>
          <w:bCs/>
          <w:sz w:val="28"/>
          <w:szCs w:val="28"/>
          <w:lang w:val="vi-VN"/>
        </w:rPr>
        <w:t>hực hiện các biện pháp quản lý rủi ro để bảo đảm an toàn sinh học theo quy định của pháp luật.</w:t>
      </w:r>
    </w:p>
    <w:p w:rsidR="004608F4" w:rsidRPr="00C501E6" w:rsidRDefault="004608F4" w:rsidP="0022136B">
      <w:pPr>
        <w:spacing w:before="120" w:after="120"/>
        <w:ind w:firstLine="720"/>
        <w:jc w:val="both"/>
        <w:rPr>
          <w:bCs/>
          <w:sz w:val="28"/>
          <w:szCs w:val="28"/>
        </w:rPr>
      </w:pPr>
      <w:r w:rsidRPr="00D92510">
        <w:rPr>
          <w:bCs/>
          <w:spacing w:val="-2"/>
          <w:sz w:val="28"/>
          <w:szCs w:val="28"/>
        </w:rPr>
        <w:t>3.</w:t>
      </w:r>
      <w:r w:rsidRPr="00D92510">
        <w:rPr>
          <w:bCs/>
          <w:spacing w:val="-2"/>
          <w:sz w:val="28"/>
          <w:szCs w:val="28"/>
          <w:lang w:val="vi-VN"/>
        </w:rPr>
        <w:t xml:space="preserve"> Tuân thủ các quy định của pháp luật về sản xuất, kinh doanh thực phẩm</w:t>
      </w:r>
      <w:r w:rsidRPr="00C501E6">
        <w:rPr>
          <w:bCs/>
          <w:sz w:val="28"/>
          <w:szCs w:val="28"/>
          <w:lang w:val="vi-VN"/>
        </w:rPr>
        <w:t>.</w:t>
      </w:r>
    </w:p>
    <w:p w:rsidR="004608F4" w:rsidRPr="00C501E6" w:rsidRDefault="004608F4" w:rsidP="0022136B">
      <w:pPr>
        <w:tabs>
          <w:tab w:val="left" w:pos="851"/>
        </w:tabs>
        <w:spacing w:before="120" w:after="120"/>
        <w:jc w:val="both"/>
        <w:rPr>
          <w:b/>
          <w:sz w:val="28"/>
          <w:szCs w:val="28"/>
        </w:rPr>
      </w:pPr>
      <w:r w:rsidRPr="00C501E6">
        <w:rPr>
          <w:b/>
          <w:color w:val="FF0000"/>
          <w:sz w:val="28"/>
          <w:szCs w:val="28"/>
        </w:rPr>
        <w:tab/>
      </w:r>
      <w:r>
        <w:rPr>
          <w:b/>
          <w:sz w:val="28"/>
          <w:szCs w:val="28"/>
        </w:rPr>
        <w:t>Điều 2</w:t>
      </w:r>
      <w:r w:rsidRPr="00C501E6">
        <w:rPr>
          <w:b/>
          <w:sz w:val="28"/>
          <w:szCs w:val="28"/>
        </w:rPr>
        <w:t>. Điều kiện sản xuất, kinh doanh thực vật biến đổi gen, sản phẩm của thực vật biến đổi gen sử dụng làm thức ăn chăn nuôi</w:t>
      </w:r>
    </w:p>
    <w:p w:rsidR="004608F4" w:rsidRPr="004D15E8" w:rsidRDefault="004608F4" w:rsidP="0022136B">
      <w:pPr>
        <w:spacing w:before="120" w:after="120"/>
        <w:jc w:val="both"/>
        <w:rPr>
          <w:bCs/>
          <w:spacing w:val="-6"/>
          <w:sz w:val="28"/>
          <w:szCs w:val="28"/>
        </w:rPr>
      </w:pPr>
      <w:r w:rsidRPr="00C501E6">
        <w:rPr>
          <w:b/>
          <w:sz w:val="28"/>
          <w:szCs w:val="28"/>
        </w:rPr>
        <w:tab/>
      </w:r>
      <w:r w:rsidRPr="004D15E8">
        <w:rPr>
          <w:bCs/>
          <w:spacing w:val="-6"/>
          <w:sz w:val="28"/>
          <w:szCs w:val="28"/>
        </w:rPr>
        <w:t xml:space="preserve">Tổ chức, cá nhân sản </w:t>
      </w:r>
      <w:r w:rsidRPr="004D15E8">
        <w:rPr>
          <w:bCs/>
          <w:spacing w:val="-6"/>
          <w:sz w:val="28"/>
          <w:szCs w:val="28"/>
          <w:lang w:val="vi-VN"/>
        </w:rPr>
        <w:t xml:space="preserve">xuất, kinh doanh </w:t>
      </w:r>
      <w:r w:rsidRPr="004D15E8">
        <w:rPr>
          <w:bCs/>
          <w:spacing w:val="-6"/>
          <w:sz w:val="28"/>
          <w:szCs w:val="28"/>
        </w:rPr>
        <w:t>thực</w:t>
      </w:r>
      <w:r w:rsidRPr="004D15E8">
        <w:rPr>
          <w:bCs/>
          <w:spacing w:val="-6"/>
          <w:sz w:val="28"/>
          <w:szCs w:val="28"/>
          <w:lang w:val="vi-VN"/>
        </w:rPr>
        <w:t xml:space="preserve"> vật biến đổi gen, sản phẩm của </w:t>
      </w:r>
      <w:r w:rsidRPr="004D15E8">
        <w:rPr>
          <w:bCs/>
          <w:spacing w:val="-6"/>
          <w:sz w:val="28"/>
          <w:szCs w:val="28"/>
        </w:rPr>
        <w:t>thực</w:t>
      </w:r>
      <w:r w:rsidRPr="004D15E8">
        <w:rPr>
          <w:bCs/>
          <w:spacing w:val="-6"/>
          <w:sz w:val="28"/>
          <w:szCs w:val="28"/>
          <w:lang w:val="vi-VN"/>
        </w:rPr>
        <w:t xml:space="preserve"> vật biến đổi gen sử dụng làm </w:t>
      </w:r>
      <w:r w:rsidRPr="004D15E8">
        <w:rPr>
          <w:bCs/>
          <w:spacing w:val="-6"/>
          <w:sz w:val="28"/>
          <w:szCs w:val="28"/>
        </w:rPr>
        <w:t>thức ăn chăn nuôi phải đáp ứng các điều kiện sau:</w:t>
      </w:r>
    </w:p>
    <w:p w:rsidR="004608F4" w:rsidRPr="00C501E6" w:rsidRDefault="004608F4" w:rsidP="0022136B">
      <w:pPr>
        <w:spacing w:before="120" w:after="120"/>
        <w:ind w:firstLine="720"/>
        <w:jc w:val="both"/>
        <w:rPr>
          <w:bCs/>
          <w:sz w:val="28"/>
          <w:szCs w:val="28"/>
        </w:rPr>
      </w:pPr>
      <w:r w:rsidRPr="00C501E6">
        <w:rPr>
          <w:bCs/>
          <w:sz w:val="28"/>
          <w:szCs w:val="28"/>
        </w:rPr>
        <w:t xml:space="preserve">1. </w:t>
      </w:r>
      <w:r w:rsidRPr="00C501E6">
        <w:rPr>
          <w:bCs/>
          <w:sz w:val="28"/>
          <w:szCs w:val="28"/>
          <w:lang w:val="vi-VN"/>
        </w:rPr>
        <w:t xml:space="preserve">Thực vật biến đổi gen </w:t>
      </w:r>
      <w:r w:rsidRPr="00C501E6">
        <w:rPr>
          <w:bCs/>
          <w:sz w:val="28"/>
          <w:szCs w:val="28"/>
        </w:rPr>
        <w:t xml:space="preserve">phải được cấp </w:t>
      </w:r>
      <w:r w:rsidRPr="00C501E6">
        <w:rPr>
          <w:bCs/>
          <w:sz w:val="28"/>
          <w:szCs w:val="28"/>
          <w:lang w:val="vi-VN"/>
        </w:rPr>
        <w:t>Giấy xác nhận thực vật biến đổi gen đủ điều kiện sử dụng làm thực phẩm, thức ăn chăn nuôi</w:t>
      </w:r>
      <w:r w:rsidRPr="00C501E6">
        <w:rPr>
          <w:bCs/>
          <w:sz w:val="28"/>
          <w:szCs w:val="28"/>
        </w:rPr>
        <w:t xml:space="preserve"> hoặc có tên trong Danh mục </w:t>
      </w:r>
      <w:r>
        <w:rPr>
          <w:bCs/>
          <w:sz w:val="28"/>
          <w:szCs w:val="28"/>
        </w:rPr>
        <w:t>t</w:t>
      </w:r>
      <w:r w:rsidRPr="00C501E6">
        <w:rPr>
          <w:bCs/>
          <w:sz w:val="28"/>
          <w:szCs w:val="28"/>
          <w:lang w:val="vi-VN"/>
        </w:rPr>
        <w:t xml:space="preserve">hực vật biến đổi gen </w:t>
      </w:r>
      <w:r w:rsidRPr="00C501E6">
        <w:rPr>
          <w:bCs/>
          <w:sz w:val="28"/>
          <w:szCs w:val="28"/>
        </w:rPr>
        <w:t xml:space="preserve">được cấp </w:t>
      </w:r>
      <w:r w:rsidRPr="00C501E6">
        <w:rPr>
          <w:bCs/>
          <w:sz w:val="28"/>
          <w:szCs w:val="28"/>
          <w:lang w:val="vi-VN"/>
        </w:rPr>
        <w:t>Giấy xác nhận thực vật biến đổi gen đủ điều kiện sử dụng làm thực phẩm, thức ăn chăn nuôi</w:t>
      </w:r>
      <w:r w:rsidRPr="00C501E6">
        <w:rPr>
          <w:bCs/>
          <w:sz w:val="28"/>
          <w:szCs w:val="28"/>
        </w:rPr>
        <w:t>.</w:t>
      </w:r>
    </w:p>
    <w:p w:rsidR="004608F4" w:rsidRPr="00C501E6" w:rsidRDefault="004608F4" w:rsidP="0022136B">
      <w:pPr>
        <w:spacing w:before="120" w:after="120"/>
        <w:ind w:firstLine="720"/>
        <w:jc w:val="both"/>
        <w:rPr>
          <w:bCs/>
          <w:sz w:val="28"/>
          <w:szCs w:val="28"/>
        </w:rPr>
      </w:pPr>
      <w:r w:rsidRPr="00C501E6">
        <w:rPr>
          <w:bCs/>
          <w:sz w:val="28"/>
          <w:szCs w:val="28"/>
        </w:rPr>
        <w:t>2. T</w:t>
      </w:r>
      <w:r w:rsidRPr="00C501E6">
        <w:rPr>
          <w:bCs/>
          <w:sz w:val="28"/>
          <w:szCs w:val="28"/>
          <w:lang w:val="vi-VN"/>
        </w:rPr>
        <w:t>hực hiện các biện pháp quản lý rủi ro để bảo đảm an toàn sinh học theo quy định của pháp luật.</w:t>
      </w:r>
    </w:p>
    <w:p w:rsidR="004608F4" w:rsidRPr="00C501E6" w:rsidRDefault="004608F4" w:rsidP="0022136B">
      <w:pPr>
        <w:tabs>
          <w:tab w:val="left" w:pos="709"/>
        </w:tabs>
        <w:spacing w:before="120" w:after="120"/>
        <w:jc w:val="both"/>
        <w:rPr>
          <w:b/>
          <w:sz w:val="28"/>
          <w:szCs w:val="28"/>
        </w:rPr>
      </w:pPr>
      <w:r w:rsidRPr="00C501E6">
        <w:rPr>
          <w:bCs/>
          <w:sz w:val="28"/>
          <w:szCs w:val="28"/>
        </w:rPr>
        <w:tab/>
        <w:t>3</w:t>
      </w:r>
      <w:r w:rsidRPr="00C501E6">
        <w:rPr>
          <w:bCs/>
          <w:sz w:val="28"/>
          <w:szCs w:val="28"/>
          <w:lang w:val="vi-VN"/>
        </w:rPr>
        <w:t>. Tuân thủ các quy định của pháp luật về sản xuất, kinh doanh thức ăn chăn nuôi.</w:t>
      </w:r>
    </w:p>
    <w:p w:rsidR="004608F4" w:rsidRPr="00C501E6" w:rsidRDefault="004608F4" w:rsidP="0022136B">
      <w:pPr>
        <w:spacing w:before="120" w:after="120"/>
        <w:jc w:val="both"/>
        <w:rPr>
          <w:b/>
          <w:bCs/>
          <w:sz w:val="28"/>
          <w:szCs w:val="28"/>
        </w:rPr>
      </w:pPr>
      <w:r>
        <w:rPr>
          <w:b/>
          <w:sz w:val="28"/>
          <w:szCs w:val="28"/>
        </w:rPr>
        <w:tab/>
      </w:r>
      <w:r w:rsidRPr="00C501E6">
        <w:rPr>
          <w:b/>
          <w:bCs/>
          <w:sz w:val="28"/>
          <w:szCs w:val="28"/>
        </w:rPr>
        <w:t xml:space="preserve">Điều </w:t>
      </w:r>
      <w:r>
        <w:rPr>
          <w:b/>
          <w:bCs/>
          <w:sz w:val="28"/>
          <w:szCs w:val="28"/>
        </w:rPr>
        <w:t>3</w:t>
      </w:r>
      <w:r w:rsidRPr="00C501E6">
        <w:rPr>
          <w:b/>
          <w:bCs/>
          <w:sz w:val="28"/>
          <w:szCs w:val="28"/>
        </w:rPr>
        <w:t xml:space="preserve">. </w:t>
      </w:r>
      <w:r>
        <w:rPr>
          <w:b/>
          <w:bCs/>
          <w:sz w:val="28"/>
          <w:szCs w:val="28"/>
        </w:rPr>
        <w:t>Điều kiện s</w:t>
      </w:r>
      <w:r w:rsidRPr="00C501E6">
        <w:rPr>
          <w:b/>
          <w:bCs/>
          <w:sz w:val="28"/>
          <w:szCs w:val="28"/>
        </w:rPr>
        <w:t>ản xuất, kinh doanh, nhập khẩu thực phẩm biến đổi gen bao gói sẵn</w:t>
      </w:r>
    </w:p>
    <w:p w:rsidR="004608F4" w:rsidRPr="00D92510" w:rsidRDefault="004608F4" w:rsidP="0022136B">
      <w:pPr>
        <w:pStyle w:val="NormalWeb"/>
        <w:shd w:val="clear" w:color="auto" w:fill="FFFFFF"/>
        <w:spacing w:before="120" w:beforeAutospacing="0" w:after="120" w:afterAutospacing="0"/>
        <w:ind w:firstLine="720"/>
        <w:jc w:val="both"/>
        <w:rPr>
          <w:bCs/>
          <w:spacing w:val="-4"/>
          <w:sz w:val="28"/>
          <w:szCs w:val="28"/>
        </w:rPr>
      </w:pPr>
      <w:r w:rsidRPr="00D92510">
        <w:rPr>
          <w:spacing w:val="-4"/>
          <w:sz w:val="28"/>
          <w:szCs w:val="28"/>
        </w:rPr>
        <w:t xml:space="preserve">Tổ </w:t>
      </w:r>
      <w:r w:rsidRPr="00D92510">
        <w:rPr>
          <w:bCs/>
          <w:spacing w:val="-4"/>
          <w:sz w:val="28"/>
          <w:szCs w:val="28"/>
          <w:lang w:val="vi-VN"/>
        </w:rPr>
        <w:t xml:space="preserve">chức, cá nhân sản xuất, kinh doanh, nhập khẩu thực phẩm </w:t>
      </w:r>
      <w:r w:rsidRPr="00D92510">
        <w:rPr>
          <w:bCs/>
          <w:spacing w:val="-4"/>
          <w:sz w:val="28"/>
          <w:szCs w:val="28"/>
        </w:rPr>
        <w:t>bao gói sẵn</w:t>
      </w:r>
      <w:r w:rsidRPr="00D92510">
        <w:rPr>
          <w:bCs/>
          <w:spacing w:val="-4"/>
          <w:sz w:val="28"/>
          <w:szCs w:val="28"/>
          <w:lang w:val="vi-VN"/>
        </w:rPr>
        <w:t xml:space="preserve"> có ít nhất một thành phần nguyên liệu biến</w:t>
      </w:r>
      <w:r w:rsidRPr="00D92510">
        <w:rPr>
          <w:bCs/>
          <w:spacing w:val="-4"/>
          <w:sz w:val="28"/>
          <w:szCs w:val="28"/>
        </w:rPr>
        <w:t> </w:t>
      </w:r>
      <w:r w:rsidRPr="00D92510">
        <w:rPr>
          <w:bCs/>
          <w:spacing w:val="-4"/>
          <w:sz w:val="28"/>
          <w:szCs w:val="28"/>
          <w:lang w:val="vi-VN"/>
        </w:rPr>
        <w:t>đổi gen lớn hơn</w:t>
      </w:r>
      <w:r w:rsidRPr="00D92510">
        <w:rPr>
          <w:bCs/>
          <w:spacing w:val="-4"/>
          <w:sz w:val="28"/>
          <w:szCs w:val="28"/>
        </w:rPr>
        <w:t> </w:t>
      </w:r>
      <w:r w:rsidRPr="00D92510">
        <w:rPr>
          <w:bCs/>
          <w:spacing w:val="-4"/>
          <w:sz w:val="28"/>
          <w:szCs w:val="28"/>
          <w:lang w:val="vi-VN"/>
        </w:rPr>
        <w:t>5% tổng nguyên liệu</w:t>
      </w:r>
      <w:r w:rsidRPr="00D92510">
        <w:rPr>
          <w:bCs/>
          <w:spacing w:val="-4"/>
          <w:sz w:val="28"/>
          <w:szCs w:val="28"/>
        </w:rPr>
        <w:t> </w:t>
      </w:r>
      <w:r w:rsidRPr="00D92510">
        <w:rPr>
          <w:bCs/>
          <w:spacing w:val="-4"/>
          <w:sz w:val="28"/>
          <w:szCs w:val="28"/>
          <w:lang w:val="vi-VN"/>
        </w:rPr>
        <w:t>được sử dụng để sản xuất</w:t>
      </w:r>
      <w:r w:rsidRPr="00D92510">
        <w:rPr>
          <w:bCs/>
          <w:spacing w:val="-4"/>
          <w:sz w:val="28"/>
          <w:szCs w:val="28"/>
        </w:rPr>
        <w:t> </w:t>
      </w:r>
      <w:r w:rsidRPr="00D92510">
        <w:rPr>
          <w:bCs/>
          <w:spacing w:val="-4"/>
          <w:sz w:val="28"/>
          <w:szCs w:val="28"/>
          <w:lang w:val="vi-VN"/>
        </w:rPr>
        <w:t>thực phẩm</w:t>
      </w:r>
      <w:r w:rsidRPr="00D92510">
        <w:rPr>
          <w:bCs/>
          <w:spacing w:val="-4"/>
          <w:sz w:val="28"/>
          <w:szCs w:val="28"/>
        </w:rPr>
        <w:t xml:space="preserve"> </w:t>
      </w:r>
      <w:r w:rsidRPr="00D92510">
        <w:rPr>
          <w:bCs/>
          <w:spacing w:val="-4"/>
          <w:sz w:val="28"/>
          <w:szCs w:val="28"/>
          <w:lang w:val="vi-VN"/>
        </w:rPr>
        <w:t>tại Việt Nam</w:t>
      </w:r>
      <w:r w:rsidRPr="00D92510">
        <w:rPr>
          <w:bCs/>
          <w:spacing w:val="-4"/>
          <w:sz w:val="28"/>
          <w:szCs w:val="28"/>
        </w:rPr>
        <w:t xml:space="preserve"> phải đáp ứng các điều kiện sau:</w:t>
      </w:r>
    </w:p>
    <w:p w:rsidR="004608F4" w:rsidRPr="00C501E6" w:rsidRDefault="004608F4" w:rsidP="0022136B">
      <w:pPr>
        <w:spacing w:before="120" w:after="120"/>
        <w:ind w:firstLine="720"/>
        <w:jc w:val="both"/>
        <w:rPr>
          <w:bCs/>
          <w:sz w:val="28"/>
          <w:szCs w:val="28"/>
        </w:rPr>
      </w:pPr>
      <w:r>
        <w:rPr>
          <w:bCs/>
          <w:sz w:val="28"/>
          <w:szCs w:val="28"/>
        </w:rPr>
        <w:t>1.</w:t>
      </w:r>
      <w:r w:rsidRPr="00C501E6">
        <w:rPr>
          <w:bCs/>
          <w:sz w:val="28"/>
          <w:szCs w:val="28"/>
        </w:rPr>
        <w:t xml:space="preserve"> T</w:t>
      </w:r>
      <w:r w:rsidRPr="00C501E6">
        <w:rPr>
          <w:bCs/>
          <w:sz w:val="28"/>
          <w:szCs w:val="28"/>
          <w:lang w:val="vi-VN"/>
        </w:rPr>
        <w:t>hực vật biến đổi gen</w:t>
      </w:r>
      <w:r w:rsidRPr="00C501E6">
        <w:rPr>
          <w:bCs/>
          <w:sz w:val="28"/>
          <w:szCs w:val="28"/>
        </w:rPr>
        <w:t xml:space="preserve"> được cấp </w:t>
      </w:r>
      <w:r w:rsidRPr="00C501E6">
        <w:rPr>
          <w:bCs/>
          <w:sz w:val="28"/>
          <w:szCs w:val="28"/>
          <w:lang w:val="vi-VN"/>
        </w:rPr>
        <w:t>Giấy xác nhận thực vật biến đổi gen đủ điều kiện sử dụng làm thực phẩm, thức ăn chăn nuôi</w:t>
      </w:r>
      <w:r w:rsidRPr="00C501E6">
        <w:rPr>
          <w:bCs/>
          <w:sz w:val="28"/>
          <w:szCs w:val="28"/>
        </w:rPr>
        <w:t xml:space="preserve"> hoặc có tên trong Danh mục t</w:t>
      </w:r>
      <w:r w:rsidRPr="00C501E6">
        <w:rPr>
          <w:bCs/>
          <w:sz w:val="28"/>
          <w:szCs w:val="28"/>
          <w:lang w:val="vi-VN"/>
        </w:rPr>
        <w:t xml:space="preserve">hực vật biến đổi gen </w:t>
      </w:r>
      <w:r w:rsidRPr="00C501E6">
        <w:rPr>
          <w:bCs/>
          <w:sz w:val="28"/>
          <w:szCs w:val="28"/>
        </w:rPr>
        <w:t xml:space="preserve">được cấp </w:t>
      </w:r>
      <w:r w:rsidRPr="00C501E6">
        <w:rPr>
          <w:bCs/>
          <w:sz w:val="28"/>
          <w:szCs w:val="28"/>
          <w:lang w:val="vi-VN"/>
        </w:rPr>
        <w:t>Giấy xác nhận thực vật biến đổi gen đủ điều kiện sử dụng làm thực phẩm, thức ăn chăn nuôi</w:t>
      </w:r>
    </w:p>
    <w:p w:rsidR="004608F4" w:rsidRPr="00C501E6" w:rsidRDefault="004608F4" w:rsidP="0022136B">
      <w:pPr>
        <w:spacing w:before="120" w:after="120"/>
        <w:ind w:firstLine="720"/>
        <w:jc w:val="both"/>
        <w:rPr>
          <w:bCs/>
          <w:sz w:val="28"/>
          <w:szCs w:val="28"/>
        </w:rPr>
      </w:pPr>
      <w:r w:rsidRPr="007E06A9">
        <w:rPr>
          <w:bCs/>
          <w:spacing w:val="-4"/>
          <w:sz w:val="28"/>
          <w:szCs w:val="28"/>
        </w:rPr>
        <w:t>2. Tuân thủ các quy định của pháp luật về sản xuất, kinh doanh thực phẩm</w:t>
      </w:r>
      <w:r>
        <w:rPr>
          <w:bCs/>
          <w:sz w:val="28"/>
          <w:szCs w:val="28"/>
        </w:rPr>
        <w:t>.</w:t>
      </w:r>
    </w:p>
    <w:p w:rsidR="004608F4" w:rsidRDefault="004608F4" w:rsidP="0022136B">
      <w:pPr>
        <w:pStyle w:val="NormalWeb"/>
        <w:shd w:val="clear" w:color="auto" w:fill="FFFFFF"/>
        <w:spacing w:before="120" w:beforeAutospacing="0" w:after="120" w:afterAutospacing="0"/>
        <w:ind w:firstLine="720"/>
        <w:jc w:val="both"/>
        <w:rPr>
          <w:bCs/>
          <w:sz w:val="28"/>
          <w:szCs w:val="28"/>
        </w:rPr>
      </w:pPr>
      <w:r>
        <w:rPr>
          <w:bCs/>
          <w:sz w:val="28"/>
          <w:szCs w:val="28"/>
        </w:rPr>
        <w:t>3.</w:t>
      </w:r>
      <w:r w:rsidRPr="00C501E6">
        <w:rPr>
          <w:bCs/>
          <w:sz w:val="28"/>
          <w:szCs w:val="28"/>
        </w:rPr>
        <w:t xml:space="preserve"> Ghi nhãn theo </w:t>
      </w:r>
      <w:r>
        <w:rPr>
          <w:bCs/>
          <w:sz w:val="28"/>
          <w:szCs w:val="28"/>
        </w:rPr>
        <w:t>hướng dẫn của Bộ Nông nghiệp và Phát triển nông thôn.</w:t>
      </w:r>
    </w:p>
    <w:p w:rsidR="004608F4" w:rsidRPr="00C501E6" w:rsidRDefault="004608F4" w:rsidP="0022136B">
      <w:pPr>
        <w:spacing w:before="120" w:after="120"/>
        <w:ind w:firstLine="567"/>
        <w:jc w:val="both"/>
        <w:rPr>
          <w:b/>
          <w:sz w:val="28"/>
          <w:szCs w:val="28"/>
        </w:rPr>
      </w:pPr>
      <w:r w:rsidRPr="00C501E6">
        <w:rPr>
          <w:b/>
          <w:sz w:val="28"/>
          <w:szCs w:val="28"/>
        </w:rPr>
        <w:t xml:space="preserve">Điều </w:t>
      </w:r>
      <w:r>
        <w:rPr>
          <w:b/>
          <w:sz w:val="28"/>
          <w:szCs w:val="28"/>
        </w:rPr>
        <w:t>4</w:t>
      </w:r>
      <w:r w:rsidRPr="00C501E6">
        <w:rPr>
          <w:b/>
          <w:sz w:val="28"/>
          <w:szCs w:val="28"/>
        </w:rPr>
        <w:t xml:space="preserve">. </w:t>
      </w:r>
      <w:r>
        <w:rPr>
          <w:b/>
          <w:sz w:val="28"/>
          <w:szCs w:val="28"/>
        </w:rPr>
        <w:t>Điều kiện đăng ký chỉ định t</w:t>
      </w:r>
      <w:r w:rsidRPr="00C501E6">
        <w:rPr>
          <w:b/>
          <w:sz w:val="28"/>
          <w:szCs w:val="28"/>
        </w:rPr>
        <w:t>ổ chức khảo nghiệm</w:t>
      </w:r>
      <w:r>
        <w:rPr>
          <w:b/>
          <w:sz w:val="28"/>
          <w:szCs w:val="28"/>
        </w:rPr>
        <w:t xml:space="preserve"> giống cây trồng biến đổi gen</w:t>
      </w:r>
      <w:r w:rsidRPr="00C501E6">
        <w:rPr>
          <w:b/>
          <w:sz w:val="28"/>
          <w:szCs w:val="28"/>
        </w:rPr>
        <w:t xml:space="preserve"> </w:t>
      </w:r>
    </w:p>
    <w:p w:rsidR="004608F4" w:rsidRPr="00C501E6" w:rsidRDefault="004608F4" w:rsidP="0022136B">
      <w:pPr>
        <w:spacing w:before="120" w:after="120"/>
        <w:ind w:firstLine="567"/>
        <w:jc w:val="both"/>
        <w:rPr>
          <w:sz w:val="28"/>
          <w:szCs w:val="28"/>
        </w:rPr>
      </w:pPr>
      <w:r>
        <w:rPr>
          <w:sz w:val="28"/>
          <w:szCs w:val="28"/>
        </w:rPr>
        <w:t xml:space="preserve"> </w:t>
      </w:r>
      <w:r w:rsidRPr="00C501E6">
        <w:rPr>
          <w:sz w:val="28"/>
          <w:szCs w:val="28"/>
        </w:rPr>
        <w:t xml:space="preserve">Các tổ chức được </w:t>
      </w:r>
      <w:r>
        <w:rPr>
          <w:sz w:val="28"/>
          <w:szCs w:val="28"/>
        </w:rPr>
        <w:t>chỉ định khảo nghiệm</w:t>
      </w:r>
      <w:r w:rsidRPr="0033785A">
        <w:rPr>
          <w:sz w:val="28"/>
          <w:szCs w:val="28"/>
        </w:rPr>
        <w:t xml:space="preserve"> </w:t>
      </w:r>
      <w:r w:rsidRPr="009B0E4F">
        <w:rPr>
          <w:sz w:val="28"/>
          <w:szCs w:val="28"/>
        </w:rPr>
        <w:t>giống cây trồng biến đổi gen</w:t>
      </w:r>
      <w:r>
        <w:rPr>
          <w:sz w:val="28"/>
          <w:szCs w:val="28"/>
        </w:rPr>
        <w:t xml:space="preserve"> phải đáp ứng</w:t>
      </w:r>
      <w:r w:rsidRPr="00C501E6">
        <w:rPr>
          <w:sz w:val="28"/>
          <w:szCs w:val="28"/>
        </w:rPr>
        <w:t xml:space="preserve"> các điều kiện sau đây</w:t>
      </w:r>
      <w:r>
        <w:rPr>
          <w:sz w:val="28"/>
          <w:szCs w:val="28"/>
        </w:rPr>
        <w:t>:</w:t>
      </w:r>
    </w:p>
    <w:p w:rsidR="004608F4" w:rsidRPr="00C501E6" w:rsidRDefault="004608F4" w:rsidP="0022136B">
      <w:pPr>
        <w:spacing w:before="120" w:after="120"/>
        <w:ind w:firstLine="567"/>
        <w:jc w:val="both"/>
        <w:rPr>
          <w:sz w:val="28"/>
          <w:szCs w:val="28"/>
        </w:rPr>
      </w:pPr>
      <w:r>
        <w:rPr>
          <w:sz w:val="28"/>
          <w:szCs w:val="28"/>
        </w:rPr>
        <w:t>1.</w:t>
      </w:r>
      <w:r w:rsidRPr="00C501E6">
        <w:rPr>
          <w:sz w:val="28"/>
          <w:szCs w:val="28"/>
        </w:rPr>
        <w:t xml:space="preserve"> Có đủ cơ sở vật chất kỹ thuật, thiết bị, quy trình kỹ thuật và cán bộ chuyên môn phù hợp với loài cây trồng biế</w:t>
      </w:r>
      <w:r>
        <w:rPr>
          <w:sz w:val="28"/>
          <w:szCs w:val="28"/>
        </w:rPr>
        <w:t>n đổi gen được phép khảo nghiệm.</w:t>
      </w:r>
    </w:p>
    <w:p w:rsidR="004608F4" w:rsidRPr="00C501E6" w:rsidRDefault="004608F4" w:rsidP="0022136B">
      <w:pPr>
        <w:spacing w:before="120" w:after="120"/>
        <w:ind w:firstLine="567"/>
        <w:jc w:val="both"/>
        <w:rPr>
          <w:sz w:val="28"/>
          <w:szCs w:val="28"/>
        </w:rPr>
      </w:pPr>
      <w:r>
        <w:rPr>
          <w:sz w:val="28"/>
          <w:szCs w:val="28"/>
        </w:rPr>
        <w:t>2.</w:t>
      </w:r>
      <w:r w:rsidRPr="00C501E6">
        <w:rPr>
          <w:sz w:val="28"/>
          <w:szCs w:val="28"/>
        </w:rPr>
        <w:t xml:space="preserve"> Có các biện pháp giám sát và quản lý rủi</w:t>
      </w:r>
      <w:r>
        <w:rPr>
          <w:sz w:val="28"/>
          <w:szCs w:val="28"/>
        </w:rPr>
        <w:t xml:space="preserve"> ro trong quá trình khảo nghiệm.</w:t>
      </w:r>
    </w:p>
    <w:p w:rsidR="004608F4" w:rsidRDefault="004608F4" w:rsidP="0022136B">
      <w:pPr>
        <w:spacing w:before="120" w:after="120"/>
        <w:ind w:firstLine="567"/>
        <w:jc w:val="both"/>
        <w:rPr>
          <w:sz w:val="28"/>
          <w:szCs w:val="28"/>
        </w:rPr>
      </w:pPr>
      <w:r>
        <w:rPr>
          <w:sz w:val="28"/>
          <w:szCs w:val="28"/>
        </w:rPr>
        <w:t>3.</w:t>
      </w:r>
      <w:r w:rsidRPr="00C501E6">
        <w:rPr>
          <w:sz w:val="28"/>
          <w:szCs w:val="28"/>
        </w:rPr>
        <w:t xml:space="preserve"> Có nhà lưới, nhà kính và đồng ruộng để thực hiện khảo </w:t>
      </w:r>
      <w:r>
        <w:rPr>
          <w:sz w:val="28"/>
          <w:szCs w:val="28"/>
        </w:rPr>
        <w:t xml:space="preserve">nghiệm hạn chế đảm bảo yêu cầu theo quy định của </w:t>
      </w:r>
      <w:r w:rsidRPr="00C501E6">
        <w:rPr>
          <w:sz w:val="28"/>
          <w:szCs w:val="28"/>
        </w:rPr>
        <w:t>Bộ Nông nghiệp và Phát triển nông thôn</w:t>
      </w:r>
      <w:r>
        <w:rPr>
          <w:sz w:val="28"/>
          <w:szCs w:val="28"/>
        </w:rPr>
        <w:t>.</w:t>
      </w:r>
    </w:p>
    <w:p w:rsidR="004608F4" w:rsidRPr="00C501E6" w:rsidRDefault="004608F4" w:rsidP="0022136B">
      <w:pPr>
        <w:spacing w:before="120" w:after="120"/>
        <w:ind w:firstLine="567"/>
        <w:jc w:val="both"/>
        <w:rPr>
          <w:sz w:val="28"/>
          <w:szCs w:val="28"/>
        </w:rPr>
      </w:pPr>
      <w:r>
        <w:rPr>
          <w:sz w:val="28"/>
          <w:szCs w:val="28"/>
        </w:rPr>
        <w:t xml:space="preserve">4. Thực hiện đầy đủ quy định về khảo nghiệm theo hướng dẫn của Bộ </w:t>
      </w:r>
      <w:r w:rsidRPr="00C501E6">
        <w:rPr>
          <w:sz w:val="28"/>
          <w:szCs w:val="28"/>
        </w:rPr>
        <w:t xml:space="preserve"> Nông nghiệp và Phát triển nông thôn</w:t>
      </w:r>
      <w:r>
        <w:rPr>
          <w:sz w:val="28"/>
          <w:szCs w:val="28"/>
        </w:rPr>
        <w:t>.</w:t>
      </w:r>
    </w:p>
    <w:p w:rsidR="004608F4" w:rsidRPr="00D92510" w:rsidRDefault="004608F4" w:rsidP="0022136B">
      <w:pPr>
        <w:spacing w:before="120" w:after="120"/>
        <w:ind w:firstLine="567"/>
        <w:jc w:val="both"/>
        <w:rPr>
          <w:b/>
          <w:sz w:val="28"/>
          <w:szCs w:val="28"/>
        </w:rPr>
      </w:pPr>
      <w:r>
        <w:rPr>
          <w:b/>
          <w:sz w:val="28"/>
          <w:szCs w:val="28"/>
        </w:rPr>
        <w:t>Điều 5</w:t>
      </w:r>
      <w:r w:rsidRPr="00C501E6">
        <w:rPr>
          <w:b/>
          <w:sz w:val="28"/>
          <w:szCs w:val="28"/>
        </w:rPr>
        <w:t>. Điều kiện chỉ định phòng kiểm nghiệm phục vụ hoạt động quản lý nhà nước về an toàn thực phẩm nông</w:t>
      </w:r>
      <w:r>
        <w:rPr>
          <w:b/>
          <w:sz w:val="28"/>
          <w:szCs w:val="28"/>
        </w:rPr>
        <w:t>,</w:t>
      </w:r>
      <w:r w:rsidRPr="00C501E6">
        <w:rPr>
          <w:b/>
          <w:sz w:val="28"/>
          <w:szCs w:val="28"/>
        </w:rPr>
        <w:t xml:space="preserve"> lâm sản và thủy sản</w:t>
      </w:r>
    </w:p>
    <w:p w:rsidR="004608F4" w:rsidRDefault="004608F4" w:rsidP="0022136B">
      <w:pPr>
        <w:spacing w:before="120" w:after="120"/>
        <w:jc w:val="both"/>
        <w:rPr>
          <w:sz w:val="28"/>
          <w:szCs w:val="28"/>
        </w:rPr>
      </w:pPr>
      <w:r w:rsidRPr="00C501E6">
        <w:rPr>
          <w:b/>
          <w:sz w:val="28"/>
          <w:szCs w:val="28"/>
        </w:rPr>
        <w:tab/>
      </w:r>
      <w:r w:rsidRPr="00C501E6">
        <w:rPr>
          <w:sz w:val="28"/>
          <w:szCs w:val="28"/>
        </w:rPr>
        <w:t xml:space="preserve">Cơ sở </w:t>
      </w:r>
      <w:r>
        <w:rPr>
          <w:sz w:val="28"/>
          <w:szCs w:val="28"/>
        </w:rPr>
        <w:t xml:space="preserve">được chỉ định </w:t>
      </w:r>
      <w:r w:rsidRPr="00C501E6">
        <w:rPr>
          <w:sz w:val="28"/>
          <w:szCs w:val="28"/>
        </w:rPr>
        <w:t xml:space="preserve">kiểm nghiệm </w:t>
      </w:r>
      <w:r w:rsidRPr="00430506">
        <w:rPr>
          <w:sz w:val="28"/>
          <w:szCs w:val="28"/>
        </w:rPr>
        <w:t>phục vụ hoạt động quản lý nhà nước về an toàn thực phẩm nông</w:t>
      </w:r>
      <w:r>
        <w:rPr>
          <w:sz w:val="28"/>
          <w:szCs w:val="28"/>
        </w:rPr>
        <w:t>,</w:t>
      </w:r>
      <w:r w:rsidRPr="00430506">
        <w:rPr>
          <w:sz w:val="28"/>
          <w:szCs w:val="28"/>
        </w:rPr>
        <w:t xml:space="preserve"> lâm sản và thủy sản</w:t>
      </w:r>
      <w:r w:rsidRPr="00C501E6">
        <w:rPr>
          <w:sz w:val="28"/>
          <w:szCs w:val="28"/>
        </w:rPr>
        <w:t xml:space="preserve"> phải đáp ứng điều kiện sau đây:</w:t>
      </w:r>
    </w:p>
    <w:p w:rsidR="004608F4" w:rsidRPr="00C501E6" w:rsidRDefault="004608F4" w:rsidP="00430506">
      <w:pPr>
        <w:spacing w:before="120" w:after="120"/>
        <w:ind w:firstLine="720"/>
        <w:jc w:val="both"/>
        <w:rPr>
          <w:sz w:val="28"/>
          <w:szCs w:val="28"/>
        </w:rPr>
      </w:pPr>
      <w:r>
        <w:rPr>
          <w:sz w:val="28"/>
          <w:szCs w:val="28"/>
        </w:rPr>
        <w:t xml:space="preserve">1. Đáp ứng các </w:t>
      </w:r>
      <w:r w:rsidRPr="00C501E6">
        <w:rPr>
          <w:sz w:val="28"/>
          <w:szCs w:val="28"/>
        </w:rPr>
        <w:t>quy định tại Điều 46 Luật An toàn thực phẩm</w:t>
      </w:r>
      <w:r>
        <w:rPr>
          <w:sz w:val="28"/>
          <w:szCs w:val="28"/>
        </w:rPr>
        <w:t>.</w:t>
      </w:r>
      <w:r w:rsidRPr="00C501E6">
        <w:rPr>
          <w:sz w:val="28"/>
          <w:szCs w:val="28"/>
        </w:rPr>
        <w:t xml:space="preserve"> </w:t>
      </w:r>
    </w:p>
    <w:p w:rsidR="004608F4" w:rsidRDefault="004608F4" w:rsidP="0022136B">
      <w:pPr>
        <w:pStyle w:val="NormalWeb"/>
        <w:spacing w:before="120" w:beforeAutospacing="0" w:after="120" w:afterAutospacing="0"/>
        <w:ind w:firstLine="720"/>
        <w:jc w:val="both"/>
        <w:rPr>
          <w:sz w:val="28"/>
          <w:szCs w:val="28"/>
        </w:rPr>
      </w:pPr>
      <w:r>
        <w:rPr>
          <w:sz w:val="28"/>
          <w:szCs w:val="28"/>
        </w:rPr>
        <w:t>2</w:t>
      </w:r>
      <w:r w:rsidRPr="00C501E6">
        <w:rPr>
          <w:sz w:val="28"/>
          <w:szCs w:val="28"/>
        </w:rPr>
        <w:t xml:space="preserve">. </w:t>
      </w:r>
      <w:r w:rsidRPr="002E76D5">
        <w:rPr>
          <w:sz w:val="28"/>
          <w:szCs w:val="28"/>
        </w:rPr>
        <w:t>Có giấy chứng nhận đăng ký doanh nghiệp hoặc giấy chứng nhận đăng ký đầu tư</w:t>
      </w:r>
      <w:r>
        <w:rPr>
          <w:sz w:val="28"/>
          <w:szCs w:val="28"/>
        </w:rPr>
        <w:t xml:space="preserve">, </w:t>
      </w:r>
      <w:r w:rsidRPr="00C501E6">
        <w:rPr>
          <w:sz w:val="28"/>
          <w:szCs w:val="28"/>
        </w:rPr>
        <w:t xml:space="preserve">có chức năng kiểm nghiệm thực phẩm hoặc Quyết định giao nhiệm vụ của các cơ quan có thẩm quyền. </w:t>
      </w:r>
    </w:p>
    <w:p w:rsidR="004608F4" w:rsidRPr="00C501E6" w:rsidRDefault="004608F4" w:rsidP="0022136B">
      <w:pPr>
        <w:pStyle w:val="NormalWeb"/>
        <w:spacing w:before="120" w:beforeAutospacing="0" w:after="120" w:afterAutospacing="0"/>
        <w:ind w:firstLine="720"/>
        <w:jc w:val="both"/>
        <w:rPr>
          <w:sz w:val="28"/>
          <w:szCs w:val="28"/>
        </w:rPr>
      </w:pPr>
      <w:r>
        <w:rPr>
          <w:sz w:val="28"/>
          <w:szCs w:val="28"/>
        </w:rPr>
        <w:t>3</w:t>
      </w:r>
      <w:r w:rsidRPr="00C501E6">
        <w:rPr>
          <w:sz w:val="28"/>
          <w:szCs w:val="28"/>
        </w:rPr>
        <w:t>. Năng lực của cơ sở kiểm nghiệm đối với các chỉ tiêu đăng ký chỉ định phải đáp ứng các yêu cầu sau:</w:t>
      </w:r>
    </w:p>
    <w:p w:rsidR="004608F4" w:rsidRPr="00C501E6" w:rsidRDefault="004608F4" w:rsidP="0022136B">
      <w:pPr>
        <w:pStyle w:val="NormalWeb"/>
        <w:spacing w:before="120" w:beforeAutospacing="0" w:after="120" w:afterAutospacing="0"/>
        <w:ind w:firstLine="720"/>
        <w:jc w:val="both"/>
        <w:rPr>
          <w:sz w:val="28"/>
          <w:szCs w:val="28"/>
        </w:rPr>
      </w:pPr>
      <w:r w:rsidRPr="00C501E6">
        <w:rPr>
          <w:sz w:val="28"/>
          <w:szCs w:val="28"/>
        </w:rPr>
        <w:t xml:space="preserve"> a) Hệ thống quản lý chất lượng đáp ứng Tiêu chuẩn quốc gia TCVN ISO/IEC 17025: 2007 hoặc Tiêu chuẩn quốc tế ISO/IEC 17025:2005;</w:t>
      </w:r>
    </w:p>
    <w:p w:rsidR="004608F4" w:rsidRPr="00C501E6" w:rsidRDefault="004608F4" w:rsidP="0022136B">
      <w:pPr>
        <w:pStyle w:val="NormalWeb"/>
        <w:spacing w:before="120" w:beforeAutospacing="0" w:after="120" w:afterAutospacing="0"/>
        <w:ind w:firstLine="720"/>
        <w:jc w:val="both"/>
        <w:rPr>
          <w:sz w:val="28"/>
          <w:szCs w:val="28"/>
        </w:rPr>
      </w:pPr>
      <w:r w:rsidRPr="00C501E6">
        <w:rPr>
          <w:sz w:val="28"/>
          <w:szCs w:val="28"/>
        </w:rPr>
        <w:t>b) Có đủ trang thiết bị, cơ sở vật chất phù hợp với yêu cầu kiểm nghiệm và lĩnh vực đăng ký chỉ định;</w:t>
      </w:r>
    </w:p>
    <w:p w:rsidR="004608F4" w:rsidRPr="00C501E6" w:rsidRDefault="004608F4" w:rsidP="0022136B">
      <w:pPr>
        <w:pStyle w:val="NormalWeb"/>
        <w:spacing w:before="120" w:beforeAutospacing="0" w:after="120" w:afterAutospacing="0"/>
        <w:ind w:firstLine="720"/>
        <w:jc w:val="both"/>
        <w:rPr>
          <w:sz w:val="28"/>
          <w:szCs w:val="28"/>
        </w:rPr>
      </w:pPr>
      <w:r w:rsidRPr="00C501E6">
        <w:rPr>
          <w:sz w:val="28"/>
          <w:szCs w:val="28"/>
        </w:rPr>
        <w:t>c) Có ít nhất hai (02) kiểm nghiệm viên là cán bộ kỹ thuật có trình độ đại học phù hợp với lĩnh vực đăng ký chỉ định được đào tạo và có kinh nghiệm thực tế về kiểm nghiệm trong cùng lĩnh vực từ ba (03) năm trở lên;</w:t>
      </w:r>
    </w:p>
    <w:p w:rsidR="004608F4" w:rsidRPr="00C501E6" w:rsidRDefault="004608F4" w:rsidP="0022136B">
      <w:pPr>
        <w:pStyle w:val="NormalWeb"/>
        <w:spacing w:before="120" w:beforeAutospacing="0" w:after="120" w:afterAutospacing="0"/>
        <w:ind w:firstLine="720"/>
        <w:jc w:val="both"/>
        <w:rPr>
          <w:sz w:val="28"/>
          <w:szCs w:val="28"/>
        </w:rPr>
      </w:pPr>
      <w:r w:rsidRPr="00C501E6">
        <w:rPr>
          <w:sz w:val="28"/>
          <w:szCs w:val="28"/>
        </w:rPr>
        <w:t>d) Các phương pháp thử được cập nhật và xác nhận giá trị sử dụng, năng lực phân tích</w:t>
      </w:r>
      <w:r>
        <w:rPr>
          <w:sz w:val="28"/>
          <w:szCs w:val="28"/>
        </w:rPr>
        <w:t xml:space="preserve"> hoặc </w:t>
      </w:r>
      <w:r w:rsidRPr="00C501E6">
        <w:rPr>
          <w:sz w:val="28"/>
          <w:szCs w:val="28"/>
        </w:rPr>
        <w:t>kiểm nghiệm các chỉ tiêu</w:t>
      </w:r>
      <w:r>
        <w:rPr>
          <w:sz w:val="28"/>
          <w:szCs w:val="28"/>
        </w:rPr>
        <w:t xml:space="preserve">, </w:t>
      </w:r>
      <w:r w:rsidRPr="00C501E6">
        <w:rPr>
          <w:sz w:val="28"/>
          <w:szCs w:val="28"/>
        </w:rPr>
        <w:t>phép thử đăng ký chỉ định đáp ứng quy định hoặc quy chuẩn kỹ thuật tương ứng và các yêu cầu khác có liên quan theo quy định của Bộ quản lý ngành;</w:t>
      </w:r>
    </w:p>
    <w:p w:rsidR="004608F4" w:rsidRPr="00C501E6" w:rsidRDefault="004608F4" w:rsidP="0022136B">
      <w:pPr>
        <w:pStyle w:val="NormalWeb"/>
        <w:spacing w:before="120" w:beforeAutospacing="0" w:after="120" w:afterAutospacing="0"/>
        <w:ind w:firstLine="720"/>
        <w:jc w:val="both"/>
        <w:rPr>
          <w:sz w:val="28"/>
          <w:szCs w:val="28"/>
        </w:rPr>
      </w:pPr>
      <w:r w:rsidRPr="00C501E6">
        <w:rPr>
          <w:sz w:val="28"/>
          <w:szCs w:val="28"/>
        </w:rPr>
        <w:t>đ) Kết quả thử nghiệm thành thạo hoặc so sánh liên phòng đạt yêu cầu đối với ít nhất một chỉ tiêu</w:t>
      </w:r>
      <w:r>
        <w:rPr>
          <w:sz w:val="28"/>
          <w:szCs w:val="28"/>
        </w:rPr>
        <w:t xml:space="preserve"> hoặc </w:t>
      </w:r>
      <w:r w:rsidRPr="00C501E6">
        <w:rPr>
          <w:sz w:val="28"/>
          <w:szCs w:val="28"/>
        </w:rPr>
        <w:t xml:space="preserve">phép thử đăng ký chỉ định. </w:t>
      </w:r>
    </w:p>
    <w:p w:rsidR="004608F4" w:rsidRPr="00C501E6" w:rsidRDefault="004608F4" w:rsidP="0022136B">
      <w:pPr>
        <w:pStyle w:val="NormalWeb"/>
        <w:shd w:val="clear" w:color="auto" w:fill="FFFFFF"/>
        <w:spacing w:before="120" w:beforeAutospacing="0" w:after="120" w:afterAutospacing="0"/>
        <w:ind w:firstLine="720"/>
        <w:jc w:val="both"/>
        <w:rPr>
          <w:bCs/>
          <w:sz w:val="28"/>
          <w:szCs w:val="28"/>
        </w:rPr>
      </w:pPr>
      <w:r>
        <w:rPr>
          <w:sz w:val="28"/>
          <w:szCs w:val="28"/>
        </w:rPr>
        <w:t>4</w:t>
      </w:r>
      <w:r w:rsidRPr="00C501E6">
        <w:rPr>
          <w:sz w:val="28"/>
          <w:szCs w:val="28"/>
        </w:rPr>
        <w:t xml:space="preserve">. </w:t>
      </w:r>
      <w:r w:rsidRPr="00C501E6">
        <w:rPr>
          <w:bCs/>
          <w:sz w:val="28"/>
          <w:szCs w:val="28"/>
        </w:rPr>
        <w:t>Yêu cầu kỹ thuật:</w:t>
      </w:r>
    </w:p>
    <w:p w:rsidR="004608F4" w:rsidRPr="00C501E6" w:rsidRDefault="004608F4" w:rsidP="0022136B">
      <w:pPr>
        <w:pStyle w:val="NormalWeb"/>
        <w:shd w:val="clear" w:color="auto" w:fill="FFFFFF"/>
        <w:spacing w:before="120" w:beforeAutospacing="0" w:after="120" w:afterAutospacing="0"/>
        <w:ind w:firstLine="720"/>
        <w:jc w:val="both"/>
        <w:rPr>
          <w:sz w:val="28"/>
          <w:szCs w:val="28"/>
        </w:rPr>
      </w:pPr>
      <w:r w:rsidRPr="00C501E6">
        <w:rPr>
          <w:sz w:val="28"/>
          <w:szCs w:val="28"/>
        </w:rPr>
        <w:t>a) Phòng thử nghiệm phải đáp ứng các yêu cầu kỹ thuật được quy định tại Mục 5 tiêu chuẩn TCVN ISO/IEC 17025:2007 yêu cầu chung về năng lực của phòng thử nghiệm và hiệu chuẩn.</w:t>
      </w:r>
    </w:p>
    <w:p w:rsidR="004608F4" w:rsidRPr="00C501E6" w:rsidRDefault="004608F4" w:rsidP="0022136B">
      <w:pPr>
        <w:pStyle w:val="NormalWeb"/>
        <w:shd w:val="clear" w:color="auto" w:fill="FFFFFF"/>
        <w:spacing w:before="120" w:beforeAutospacing="0" w:after="120" w:afterAutospacing="0"/>
        <w:ind w:firstLine="720"/>
        <w:jc w:val="both"/>
        <w:rPr>
          <w:sz w:val="28"/>
          <w:szCs w:val="28"/>
        </w:rPr>
      </w:pPr>
      <w:r w:rsidRPr="00C501E6">
        <w:rPr>
          <w:sz w:val="28"/>
          <w:szCs w:val="28"/>
        </w:rPr>
        <w:t xml:space="preserve">b) Phương pháp thử, quản lý mẫu, đảm bảo chất lượng kết quả thử nghiệm sử dụng tại phòng thử nghiệm, báo cáo kết quả phải đáp ứng quy định </w:t>
      </w:r>
      <w:r w:rsidRPr="00C501E6">
        <w:rPr>
          <w:bCs/>
          <w:sz w:val="28"/>
          <w:szCs w:val="28"/>
        </w:rPr>
        <w:t xml:space="preserve">theo </w:t>
      </w:r>
      <w:r>
        <w:rPr>
          <w:bCs/>
          <w:sz w:val="28"/>
          <w:szCs w:val="28"/>
        </w:rPr>
        <w:t>hướng dẫn của Bộ Nông nghiệp và Phát triển nông thôn</w:t>
      </w:r>
      <w:r w:rsidRPr="00C501E6">
        <w:rPr>
          <w:sz w:val="28"/>
          <w:szCs w:val="28"/>
        </w:rPr>
        <w:t>.</w:t>
      </w:r>
    </w:p>
    <w:p w:rsidR="004608F4" w:rsidRPr="00C501E6" w:rsidRDefault="004608F4" w:rsidP="0022136B">
      <w:pPr>
        <w:pStyle w:val="NormalWeb"/>
        <w:shd w:val="clear" w:color="auto" w:fill="FFFFFF"/>
        <w:spacing w:before="120" w:beforeAutospacing="0" w:after="120" w:afterAutospacing="0"/>
        <w:ind w:firstLine="720"/>
        <w:jc w:val="both"/>
        <w:rPr>
          <w:sz w:val="28"/>
          <w:szCs w:val="28"/>
        </w:rPr>
      </w:pPr>
      <w:r>
        <w:rPr>
          <w:sz w:val="28"/>
          <w:szCs w:val="28"/>
        </w:rPr>
        <w:t>5</w:t>
      </w:r>
      <w:r w:rsidRPr="00C501E6">
        <w:rPr>
          <w:sz w:val="28"/>
          <w:szCs w:val="28"/>
        </w:rPr>
        <w:t xml:space="preserve">. Việc kiểm nghiệm thực phẩm phải đáp ứng quy định </w:t>
      </w:r>
      <w:r w:rsidRPr="00C501E6">
        <w:rPr>
          <w:bCs/>
          <w:sz w:val="28"/>
          <w:szCs w:val="28"/>
        </w:rPr>
        <w:t xml:space="preserve">theo </w:t>
      </w:r>
      <w:r>
        <w:rPr>
          <w:bCs/>
          <w:sz w:val="28"/>
          <w:szCs w:val="28"/>
        </w:rPr>
        <w:t>hướng dẫn của Bộ Nông nghiệp và Phát triển nông thôn</w:t>
      </w:r>
      <w:r w:rsidRPr="00C501E6">
        <w:rPr>
          <w:sz w:val="28"/>
          <w:szCs w:val="28"/>
        </w:rPr>
        <w:t>.</w:t>
      </w:r>
    </w:p>
    <w:p w:rsidR="004608F4" w:rsidRPr="007E06A9" w:rsidRDefault="004608F4" w:rsidP="0022136B">
      <w:pPr>
        <w:tabs>
          <w:tab w:val="left" w:pos="709"/>
        </w:tabs>
        <w:spacing w:before="120" w:after="120"/>
        <w:jc w:val="both"/>
        <w:rPr>
          <w:rFonts w:ascii="Times New Roman Bold" w:hAnsi="Times New Roman Bold"/>
          <w:b/>
          <w:spacing w:val="-8"/>
          <w:sz w:val="28"/>
          <w:szCs w:val="28"/>
        </w:rPr>
      </w:pPr>
      <w:r w:rsidRPr="00C501E6">
        <w:rPr>
          <w:b/>
          <w:sz w:val="28"/>
          <w:szCs w:val="28"/>
        </w:rPr>
        <w:tab/>
      </w:r>
      <w:r w:rsidRPr="007E06A9">
        <w:rPr>
          <w:rFonts w:ascii="Times New Roman Bold" w:hAnsi="Times New Roman Bold"/>
          <w:b/>
          <w:spacing w:val="-8"/>
          <w:sz w:val="28"/>
          <w:szCs w:val="28"/>
        </w:rPr>
        <w:t xml:space="preserve">Điều 6. Điều kiện chỉ định tổ chức chứng nhận hợp quy trong nông nghiệp </w:t>
      </w:r>
    </w:p>
    <w:p w:rsidR="004608F4" w:rsidRPr="00C501E6" w:rsidRDefault="004608F4" w:rsidP="0022136B">
      <w:pPr>
        <w:autoSpaceDE w:val="0"/>
        <w:autoSpaceDN w:val="0"/>
        <w:adjustRightInd w:val="0"/>
        <w:spacing w:before="120" w:after="120"/>
        <w:jc w:val="both"/>
        <w:rPr>
          <w:color w:val="000000"/>
          <w:sz w:val="28"/>
          <w:szCs w:val="28"/>
        </w:rPr>
      </w:pPr>
      <w:r w:rsidRPr="00C501E6">
        <w:rPr>
          <w:b/>
          <w:sz w:val="28"/>
          <w:szCs w:val="28"/>
        </w:rPr>
        <w:tab/>
      </w:r>
      <w:r w:rsidRPr="00C501E6">
        <w:rPr>
          <w:color w:val="000000"/>
          <w:sz w:val="28"/>
          <w:szCs w:val="28"/>
        </w:rPr>
        <w:t xml:space="preserve">Tổ chức </w:t>
      </w:r>
      <w:r>
        <w:rPr>
          <w:color w:val="000000"/>
          <w:sz w:val="28"/>
          <w:szCs w:val="28"/>
        </w:rPr>
        <w:t xml:space="preserve">được chỉ định </w:t>
      </w:r>
      <w:r w:rsidRPr="00C501E6">
        <w:rPr>
          <w:color w:val="000000"/>
          <w:sz w:val="28"/>
          <w:szCs w:val="28"/>
        </w:rPr>
        <w:t>chứng nhận hợp quy trong nông nghiệp phải đáp ứng các điều kiện sau:</w:t>
      </w:r>
    </w:p>
    <w:p w:rsidR="004608F4" w:rsidRPr="00C501E6" w:rsidRDefault="004608F4" w:rsidP="0022136B">
      <w:pPr>
        <w:autoSpaceDE w:val="0"/>
        <w:autoSpaceDN w:val="0"/>
        <w:adjustRightInd w:val="0"/>
        <w:spacing w:before="120" w:after="120"/>
        <w:ind w:firstLine="720"/>
        <w:jc w:val="both"/>
        <w:rPr>
          <w:color w:val="000000"/>
          <w:sz w:val="28"/>
          <w:szCs w:val="28"/>
        </w:rPr>
      </w:pPr>
      <w:r w:rsidRPr="00C501E6">
        <w:rPr>
          <w:color w:val="000000"/>
          <w:sz w:val="28"/>
          <w:szCs w:val="28"/>
        </w:rPr>
        <w:t xml:space="preserve">1. </w:t>
      </w:r>
      <w:r w:rsidRPr="002E76D5">
        <w:rPr>
          <w:sz w:val="28"/>
          <w:szCs w:val="28"/>
        </w:rPr>
        <w:t>Có giấy chứng nhận đăng ký doanh nghiệp hoặc giấy chứng nhận đăng ký đầu tư</w:t>
      </w:r>
      <w:r w:rsidRPr="00C501E6">
        <w:rPr>
          <w:color w:val="000000"/>
          <w:sz w:val="28"/>
          <w:szCs w:val="28"/>
        </w:rPr>
        <w:t>, có chức năng hoạt động trong lĩnh vực chứng nhận.</w:t>
      </w:r>
    </w:p>
    <w:p w:rsidR="004608F4" w:rsidRPr="00C501E6" w:rsidRDefault="004608F4" w:rsidP="0022136B">
      <w:pPr>
        <w:autoSpaceDE w:val="0"/>
        <w:autoSpaceDN w:val="0"/>
        <w:adjustRightInd w:val="0"/>
        <w:spacing w:before="120" w:after="120"/>
        <w:ind w:firstLine="720"/>
        <w:jc w:val="both"/>
        <w:rPr>
          <w:color w:val="000000"/>
          <w:sz w:val="28"/>
          <w:szCs w:val="28"/>
        </w:rPr>
      </w:pPr>
      <w:r w:rsidRPr="00C501E6">
        <w:rPr>
          <w:color w:val="000000"/>
          <w:sz w:val="28"/>
          <w:szCs w:val="28"/>
        </w:rPr>
        <w:t>2. Hệ thống quản lý và năng lực hoạt động phải đáp ứng các yêu cầu quy định trong Tiêu chuẩn quốc gia TCVN 7457:2004 hoặc tiêu chuẩn quốc tế ISO/IEC Guide 65:1996 và các hướng dẫn liên quan của Diễn đàn Công nhận Quốc tế (IAF) đối với hoạt động chứng nhận sản phẩm, hàng hóa; Tiêu chuẩn quốc gia TCVN ISO/IEC 17021:2008 hoặc tiêu chuẩn quốc tế ISO/IEC 17021:2006 và các hướng dẫn liên quan của Diễn đàn Công nhận Quốc tế (IAF) đối với hoạt động chứng nhận hệ thống quản lý</w:t>
      </w:r>
    </w:p>
    <w:p w:rsidR="004608F4" w:rsidRPr="00C501E6" w:rsidRDefault="004608F4" w:rsidP="0022136B">
      <w:pPr>
        <w:autoSpaceDE w:val="0"/>
        <w:autoSpaceDN w:val="0"/>
        <w:adjustRightInd w:val="0"/>
        <w:spacing w:before="120" w:after="120"/>
        <w:ind w:firstLine="720"/>
        <w:jc w:val="both"/>
        <w:rPr>
          <w:color w:val="000000"/>
          <w:sz w:val="28"/>
          <w:szCs w:val="28"/>
        </w:rPr>
      </w:pPr>
      <w:r w:rsidRPr="00C501E6">
        <w:rPr>
          <w:color w:val="000000"/>
          <w:sz w:val="28"/>
          <w:szCs w:val="28"/>
        </w:rPr>
        <w:t>3. Có ít nhất 05 chuyên gia đánh giá thuộc biên chế chính thức (viên chức hoặc lao động ký hợp đồng có thời hạn từ 12 tháng trở lên; có ít nhất 03 chuyên gia có 03 năm kinh nghiệm công tác trong chuyên ngành phù hợp với lĩnh vực đăng ký chứng nhận và đáp ứng các yêu cầu sau:</w:t>
      </w:r>
    </w:p>
    <w:p w:rsidR="004608F4" w:rsidRPr="00C501E6" w:rsidRDefault="004608F4" w:rsidP="0022136B">
      <w:pPr>
        <w:autoSpaceDE w:val="0"/>
        <w:autoSpaceDN w:val="0"/>
        <w:adjustRightInd w:val="0"/>
        <w:spacing w:before="120" w:after="120"/>
        <w:ind w:firstLine="720"/>
        <w:jc w:val="both"/>
        <w:rPr>
          <w:color w:val="000000"/>
          <w:sz w:val="28"/>
          <w:szCs w:val="28"/>
        </w:rPr>
      </w:pPr>
      <w:r w:rsidRPr="00C501E6">
        <w:rPr>
          <w:color w:val="000000"/>
          <w:sz w:val="28"/>
          <w:szCs w:val="28"/>
        </w:rPr>
        <w:t>a) Có trình độ tốt nghiệp Đại học trở lên thuộc một trong các chuyên ngành phù hợp với lĩnh vực chứng nhận;</w:t>
      </w:r>
    </w:p>
    <w:p w:rsidR="004608F4" w:rsidRPr="00C501E6" w:rsidRDefault="004608F4" w:rsidP="0022136B">
      <w:pPr>
        <w:autoSpaceDE w:val="0"/>
        <w:autoSpaceDN w:val="0"/>
        <w:adjustRightInd w:val="0"/>
        <w:spacing w:before="120" w:after="120"/>
        <w:ind w:firstLine="720"/>
        <w:jc w:val="both"/>
        <w:rPr>
          <w:color w:val="000000"/>
          <w:sz w:val="28"/>
          <w:szCs w:val="28"/>
        </w:rPr>
      </w:pPr>
      <w:r w:rsidRPr="00C501E6">
        <w:rPr>
          <w:color w:val="000000"/>
          <w:sz w:val="28"/>
          <w:szCs w:val="28"/>
        </w:rPr>
        <w:t>b) Có năng lực đánh giá đáp ứng quy định trong tiêu chuẩn quốc gia TCVN ISO 19011:2003 hoặc tiêu chuẩn quốc tế ISO 19011:2002 – Hướng dẫn đánh giá hệ thống quản lý chất lượng hoặc hệ thống quản lý môi trường;</w:t>
      </w:r>
    </w:p>
    <w:p w:rsidR="004608F4" w:rsidRPr="00C501E6" w:rsidRDefault="004608F4" w:rsidP="0022136B">
      <w:pPr>
        <w:autoSpaceDE w:val="0"/>
        <w:autoSpaceDN w:val="0"/>
        <w:adjustRightInd w:val="0"/>
        <w:spacing w:before="120" w:after="120"/>
        <w:ind w:firstLine="720"/>
        <w:jc w:val="both"/>
        <w:rPr>
          <w:color w:val="000000"/>
          <w:sz w:val="28"/>
          <w:szCs w:val="28"/>
        </w:rPr>
      </w:pPr>
      <w:r w:rsidRPr="00C501E6">
        <w:rPr>
          <w:color w:val="000000"/>
          <w:sz w:val="28"/>
          <w:szCs w:val="28"/>
        </w:rPr>
        <w:t>c) Được đào tạo về đánh giá chứng nhận hệ thống quản lý, bao gồm HACCP, ISO 22000:2005 hoặc tương đương.</w:t>
      </w:r>
    </w:p>
    <w:p w:rsidR="004608F4" w:rsidRDefault="004608F4" w:rsidP="0022136B">
      <w:pPr>
        <w:spacing w:before="120" w:after="120"/>
        <w:ind w:firstLine="720"/>
        <w:jc w:val="both"/>
        <w:rPr>
          <w:color w:val="000000"/>
          <w:sz w:val="28"/>
          <w:szCs w:val="28"/>
        </w:rPr>
      </w:pPr>
      <w:r>
        <w:rPr>
          <w:color w:val="000000"/>
          <w:sz w:val="28"/>
          <w:szCs w:val="28"/>
        </w:rPr>
        <w:t>4</w:t>
      </w:r>
      <w:r w:rsidRPr="00C501E6">
        <w:rPr>
          <w:color w:val="000000"/>
          <w:sz w:val="28"/>
          <w:szCs w:val="28"/>
        </w:rPr>
        <w:t>. Trường hợp có sử dụng hoạt động thử nghiệm thì Tổ chức chứng nhận phải có</w:t>
      </w:r>
      <w:r>
        <w:rPr>
          <w:color w:val="000000"/>
          <w:sz w:val="28"/>
          <w:szCs w:val="28"/>
        </w:rPr>
        <w:t xml:space="preserve"> hoặc thuê</w:t>
      </w:r>
      <w:r w:rsidRPr="00C501E6">
        <w:rPr>
          <w:color w:val="000000"/>
          <w:sz w:val="28"/>
          <w:szCs w:val="28"/>
        </w:rPr>
        <w:t xml:space="preserve"> phòng thử nghiệm được Bộ Nông nghiệp và Phát triển nông thôn</w:t>
      </w:r>
      <w:r>
        <w:rPr>
          <w:color w:val="000000"/>
          <w:sz w:val="28"/>
          <w:szCs w:val="28"/>
        </w:rPr>
        <w:t xml:space="preserve"> chỉ định. </w:t>
      </w:r>
    </w:p>
    <w:p w:rsidR="004608F4" w:rsidRDefault="004608F4" w:rsidP="0022136B">
      <w:pPr>
        <w:autoSpaceDE w:val="0"/>
        <w:autoSpaceDN w:val="0"/>
        <w:adjustRightInd w:val="0"/>
        <w:spacing w:before="120" w:after="120"/>
        <w:ind w:firstLine="720"/>
        <w:jc w:val="both"/>
        <w:rPr>
          <w:b/>
          <w:sz w:val="28"/>
          <w:szCs w:val="28"/>
        </w:rPr>
      </w:pPr>
      <w:r>
        <w:rPr>
          <w:b/>
          <w:sz w:val="28"/>
          <w:szCs w:val="28"/>
        </w:rPr>
        <w:t>Điều 7</w:t>
      </w:r>
      <w:r w:rsidRPr="00C501E6">
        <w:rPr>
          <w:b/>
          <w:sz w:val="28"/>
          <w:szCs w:val="28"/>
        </w:rPr>
        <w:t xml:space="preserve">. </w:t>
      </w:r>
      <w:r>
        <w:rPr>
          <w:b/>
          <w:sz w:val="28"/>
          <w:szCs w:val="28"/>
        </w:rPr>
        <w:t>Điều kiện c</w:t>
      </w:r>
      <w:r w:rsidRPr="00C501E6">
        <w:rPr>
          <w:b/>
          <w:sz w:val="28"/>
          <w:szCs w:val="28"/>
        </w:rPr>
        <w:t>hỉ định</w:t>
      </w:r>
      <w:r w:rsidRPr="00C501E6">
        <w:rPr>
          <w:b/>
          <w:color w:val="000000"/>
          <w:sz w:val="28"/>
          <w:szCs w:val="28"/>
        </w:rPr>
        <w:t xml:space="preserve"> phòng thử nghiệm</w:t>
      </w:r>
      <w:r>
        <w:rPr>
          <w:b/>
          <w:color w:val="000000"/>
          <w:sz w:val="28"/>
          <w:szCs w:val="28"/>
        </w:rPr>
        <w:t xml:space="preserve"> </w:t>
      </w:r>
      <w:r w:rsidRPr="00C501E6">
        <w:rPr>
          <w:b/>
          <w:sz w:val="28"/>
          <w:szCs w:val="28"/>
        </w:rPr>
        <w:t>trong nông nghiệp</w:t>
      </w:r>
    </w:p>
    <w:p w:rsidR="004608F4" w:rsidRPr="00C501E6" w:rsidRDefault="004608F4" w:rsidP="0022136B">
      <w:pPr>
        <w:autoSpaceDE w:val="0"/>
        <w:autoSpaceDN w:val="0"/>
        <w:adjustRightInd w:val="0"/>
        <w:spacing w:before="120" w:after="120"/>
        <w:ind w:firstLine="720"/>
        <w:jc w:val="both"/>
        <w:rPr>
          <w:color w:val="000000"/>
          <w:sz w:val="28"/>
          <w:szCs w:val="28"/>
        </w:rPr>
      </w:pPr>
      <w:r w:rsidRPr="00C501E6">
        <w:rPr>
          <w:color w:val="000000"/>
          <w:sz w:val="28"/>
          <w:szCs w:val="28"/>
        </w:rPr>
        <w:t xml:space="preserve">Tổ chức </w:t>
      </w:r>
      <w:r>
        <w:rPr>
          <w:color w:val="000000"/>
          <w:sz w:val="28"/>
          <w:szCs w:val="28"/>
        </w:rPr>
        <w:t>được chỉ định thử nghiệm</w:t>
      </w:r>
      <w:r w:rsidRPr="00C501E6">
        <w:rPr>
          <w:color w:val="000000"/>
          <w:sz w:val="28"/>
          <w:szCs w:val="28"/>
        </w:rPr>
        <w:t xml:space="preserve"> trong nông nghiệp phải đáp ứng các điều kiện sau:</w:t>
      </w:r>
    </w:p>
    <w:p w:rsidR="004608F4" w:rsidRPr="00C501E6" w:rsidRDefault="004608F4" w:rsidP="0022136B">
      <w:pPr>
        <w:autoSpaceDE w:val="0"/>
        <w:autoSpaceDN w:val="0"/>
        <w:adjustRightInd w:val="0"/>
        <w:spacing w:before="120" w:after="120"/>
        <w:ind w:firstLine="720"/>
        <w:jc w:val="both"/>
        <w:rPr>
          <w:color w:val="000000"/>
          <w:sz w:val="28"/>
          <w:szCs w:val="28"/>
        </w:rPr>
      </w:pPr>
      <w:r w:rsidRPr="00C501E6">
        <w:rPr>
          <w:color w:val="000000"/>
          <w:sz w:val="28"/>
          <w:szCs w:val="28"/>
        </w:rPr>
        <w:t xml:space="preserve">1. </w:t>
      </w:r>
      <w:r>
        <w:rPr>
          <w:color w:val="000000"/>
          <w:sz w:val="28"/>
          <w:szCs w:val="28"/>
        </w:rPr>
        <w:t>Đáp ứng các t</w:t>
      </w:r>
      <w:r w:rsidRPr="00C501E6">
        <w:rPr>
          <w:color w:val="000000"/>
          <w:sz w:val="28"/>
          <w:szCs w:val="28"/>
        </w:rPr>
        <w:t>iêu chuẩn về yêu cầu năng lực của phòng thử nghiệm TCVN ISO/IEC 17025:2007 hoặc các tiêu chuẩn tương đương.</w:t>
      </w:r>
    </w:p>
    <w:p w:rsidR="004608F4" w:rsidRPr="0022136B" w:rsidRDefault="004608F4" w:rsidP="001E72D6">
      <w:pPr>
        <w:autoSpaceDE w:val="0"/>
        <w:autoSpaceDN w:val="0"/>
        <w:adjustRightInd w:val="0"/>
        <w:spacing w:before="120" w:after="120"/>
        <w:ind w:firstLine="720"/>
        <w:jc w:val="both"/>
        <w:rPr>
          <w:szCs w:val="28"/>
        </w:rPr>
      </w:pPr>
      <w:r w:rsidRPr="00C501E6">
        <w:rPr>
          <w:color w:val="000000"/>
          <w:sz w:val="28"/>
          <w:szCs w:val="28"/>
        </w:rPr>
        <w:t xml:space="preserve">2. </w:t>
      </w:r>
      <w:r>
        <w:rPr>
          <w:color w:val="000000"/>
          <w:sz w:val="28"/>
          <w:szCs w:val="28"/>
        </w:rPr>
        <w:t>Đáp ứng các</w:t>
      </w:r>
      <w:r w:rsidRPr="00C501E6">
        <w:rPr>
          <w:color w:val="000000"/>
          <w:sz w:val="28"/>
          <w:szCs w:val="28"/>
        </w:rPr>
        <w:t xml:space="preserve"> tiêu chuẩn về yêu cầu kỹ thuật và phương pháp thử có liên quan</w:t>
      </w:r>
      <w:r>
        <w:rPr>
          <w:color w:val="000000"/>
          <w:sz w:val="28"/>
          <w:szCs w:val="28"/>
        </w:rPr>
        <w:t xml:space="preserve"> theo hướng dẫn của </w:t>
      </w:r>
      <w:r w:rsidRPr="00C501E6">
        <w:rPr>
          <w:color w:val="000000"/>
          <w:sz w:val="28"/>
          <w:szCs w:val="28"/>
        </w:rPr>
        <w:t>Bộ Nông nghiệp và Phát triển nông thôn</w:t>
      </w:r>
      <w:r>
        <w:rPr>
          <w:color w:val="000000"/>
          <w:sz w:val="28"/>
          <w:szCs w:val="28"/>
        </w:rPr>
        <w:t>.</w:t>
      </w:r>
    </w:p>
    <w:sectPr w:rsidR="004608F4" w:rsidRPr="0022136B" w:rsidSect="007E06A9">
      <w:footerReference w:type="even" r:id="rId7"/>
      <w:footerReference w:type="default" r:id="rId8"/>
      <w:pgSz w:w="11907" w:h="16840" w:code="9"/>
      <w:pgMar w:top="851" w:right="1134" w:bottom="1134" w:left="1701" w:header="720" w:footer="720" w:gutter="0"/>
      <w:pgNumType w:start="1"/>
      <w:cols w:space="720"/>
      <w:titlePg/>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8F4" w:rsidRDefault="004608F4" w:rsidP="00FC1B1E">
      <w:r>
        <w:separator/>
      </w:r>
    </w:p>
  </w:endnote>
  <w:endnote w:type="continuationSeparator" w:id="0">
    <w:p w:rsidR="004608F4" w:rsidRDefault="004608F4" w:rsidP="00FC1B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8F4" w:rsidRDefault="004608F4" w:rsidP="008968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4608F4" w:rsidRDefault="004608F4" w:rsidP="008968C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8F4" w:rsidRDefault="004608F4" w:rsidP="008968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4608F4" w:rsidRDefault="004608F4" w:rsidP="008968C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8F4" w:rsidRDefault="004608F4" w:rsidP="00FC1B1E">
      <w:r>
        <w:separator/>
      </w:r>
    </w:p>
  </w:footnote>
  <w:footnote w:type="continuationSeparator" w:id="0">
    <w:p w:rsidR="004608F4" w:rsidRDefault="004608F4" w:rsidP="00FC1B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C4C30"/>
    <w:multiLevelType w:val="hybridMultilevel"/>
    <w:tmpl w:val="1E2C05FA"/>
    <w:lvl w:ilvl="0" w:tplc="0952D85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5D3A"/>
    <w:rsid w:val="000C7116"/>
    <w:rsid w:val="000F3C19"/>
    <w:rsid w:val="00120360"/>
    <w:rsid w:val="00152D5F"/>
    <w:rsid w:val="001E72D6"/>
    <w:rsid w:val="001F17A6"/>
    <w:rsid w:val="0022136B"/>
    <w:rsid w:val="00224B61"/>
    <w:rsid w:val="002527BE"/>
    <w:rsid w:val="00263B9E"/>
    <w:rsid w:val="00277E6B"/>
    <w:rsid w:val="002915AA"/>
    <w:rsid w:val="002E76D5"/>
    <w:rsid w:val="002F1D8F"/>
    <w:rsid w:val="0030687B"/>
    <w:rsid w:val="0031043E"/>
    <w:rsid w:val="0033785A"/>
    <w:rsid w:val="00384B21"/>
    <w:rsid w:val="00392DD9"/>
    <w:rsid w:val="003F1EAF"/>
    <w:rsid w:val="003F20AE"/>
    <w:rsid w:val="003F3822"/>
    <w:rsid w:val="00405389"/>
    <w:rsid w:val="00425516"/>
    <w:rsid w:val="00430506"/>
    <w:rsid w:val="00445D3A"/>
    <w:rsid w:val="004527C1"/>
    <w:rsid w:val="004608F4"/>
    <w:rsid w:val="00475620"/>
    <w:rsid w:val="004835F2"/>
    <w:rsid w:val="004969FC"/>
    <w:rsid w:val="004B7DD2"/>
    <w:rsid w:val="004D15E8"/>
    <w:rsid w:val="004F1C2A"/>
    <w:rsid w:val="0050155B"/>
    <w:rsid w:val="00504477"/>
    <w:rsid w:val="005148A5"/>
    <w:rsid w:val="00530B7E"/>
    <w:rsid w:val="0053592E"/>
    <w:rsid w:val="00551E28"/>
    <w:rsid w:val="00571AC2"/>
    <w:rsid w:val="005954C7"/>
    <w:rsid w:val="005C5E70"/>
    <w:rsid w:val="00605C0F"/>
    <w:rsid w:val="0061571F"/>
    <w:rsid w:val="00677431"/>
    <w:rsid w:val="00682125"/>
    <w:rsid w:val="00695A46"/>
    <w:rsid w:val="006B2486"/>
    <w:rsid w:val="006B7E91"/>
    <w:rsid w:val="006D2C31"/>
    <w:rsid w:val="00702B6C"/>
    <w:rsid w:val="00741548"/>
    <w:rsid w:val="0078048F"/>
    <w:rsid w:val="007D4B9E"/>
    <w:rsid w:val="007E06A9"/>
    <w:rsid w:val="008058BB"/>
    <w:rsid w:val="00857ECC"/>
    <w:rsid w:val="00876BD8"/>
    <w:rsid w:val="008968CC"/>
    <w:rsid w:val="008A6DE7"/>
    <w:rsid w:val="00916892"/>
    <w:rsid w:val="00920C64"/>
    <w:rsid w:val="009B0E4F"/>
    <w:rsid w:val="009B57BE"/>
    <w:rsid w:val="009C6593"/>
    <w:rsid w:val="009F619A"/>
    <w:rsid w:val="00A34D19"/>
    <w:rsid w:val="00A90F15"/>
    <w:rsid w:val="00B76D2A"/>
    <w:rsid w:val="00B8169A"/>
    <w:rsid w:val="00BA771A"/>
    <w:rsid w:val="00C22F80"/>
    <w:rsid w:val="00C501E6"/>
    <w:rsid w:val="00C5426F"/>
    <w:rsid w:val="00C6039D"/>
    <w:rsid w:val="00C9635A"/>
    <w:rsid w:val="00CD2FA7"/>
    <w:rsid w:val="00CD4A85"/>
    <w:rsid w:val="00D3508C"/>
    <w:rsid w:val="00D5255D"/>
    <w:rsid w:val="00D83272"/>
    <w:rsid w:val="00D92510"/>
    <w:rsid w:val="00DA6632"/>
    <w:rsid w:val="00E07619"/>
    <w:rsid w:val="00E30080"/>
    <w:rsid w:val="00EB6A3B"/>
    <w:rsid w:val="00EC6D65"/>
    <w:rsid w:val="00EF09F7"/>
    <w:rsid w:val="00F43BAB"/>
    <w:rsid w:val="00FC1668"/>
    <w:rsid w:val="00FC1B1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D3A"/>
    <w:rPr>
      <w:rFonts w:eastAsia="Times New Roman"/>
      <w:sz w:val="24"/>
      <w:szCs w:val="24"/>
    </w:rPr>
  </w:style>
  <w:style w:type="paragraph" w:styleId="Heading1">
    <w:name w:val="heading 1"/>
    <w:basedOn w:val="Normal"/>
    <w:next w:val="Normal"/>
    <w:link w:val="Heading1Char"/>
    <w:uiPriority w:val="99"/>
    <w:qFormat/>
    <w:rsid w:val="00445D3A"/>
    <w:pPr>
      <w:keepNext/>
      <w:jc w:val="center"/>
      <w:outlineLvl w:val="0"/>
    </w:pPr>
    <w:rPr>
      <w:sz w:val="28"/>
      <w:lang w:val="vi-VN"/>
    </w:rPr>
  </w:style>
  <w:style w:type="paragraph" w:styleId="Heading2">
    <w:name w:val="heading 2"/>
    <w:basedOn w:val="Normal"/>
    <w:next w:val="Normal"/>
    <w:link w:val="Heading2Char"/>
    <w:uiPriority w:val="99"/>
    <w:qFormat/>
    <w:rsid w:val="00445D3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9B57BE"/>
    <w:pPr>
      <w:keepNext/>
      <w:keepLines/>
      <w:spacing w:before="20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5D3A"/>
    <w:rPr>
      <w:rFonts w:eastAsia="Times New Roman" w:cs="Times New Roman"/>
      <w:sz w:val="24"/>
      <w:szCs w:val="24"/>
      <w:lang w:val="vi-VN"/>
    </w:rPr>
  </w:style>
  <w:style w:type="character" w:customStyle="1" w:styleId="Heading2Char">
    <w:name w:val="Heading 2 Char"/>
    <w:basedOn w:val="DefaultParagraphFont"/>
    <w:link w:val="Heading2"/>
    <w:uiPriority w:val="99"/>
    <w:semiHidden/>
    <w:locked/>
    <w:rsid w:val="00445D3A"/>
    <w:rPr>
      <w:rFonts w:ascii="Cambria" w:hAnsi="Cambria" w:cs="Times New Roman"/>
      <w:b/>
      <w:bCs/>
      <w:i/>
      <w:iCs/>
    </w:rPr>
  </w:style>
  <w:style w:type="character" w:customStyle="1" w:styleId="Heading3Char">
    <w:name w:val="Heading 3 Char"/>
    <w:basedOn w:val="DefaultParagraphFont"/>
    <w:link w:val="Heading3"/>
    <w:uiPriority w:val="99"/>
    <w:semiHidden/>
    <w:locked/>
    <w:rsid w:val="009B57BE"/>
    <w:rPr>
      <w:rFonts w:ascii="Cambria" w:hAnsi="Cambria" w:cs="Times New Roman"/>
      <w:b/>
      <w:bCs/>
      <w:color w:val="4F81BD"/>
      <w:sz w:val="24"/>
      <w:szCs w:val="24"/>
    </w:rPr>
  </w:style>
  <w:style w:type="paragraph" w:styleId="Title">
    <w:name w:val="Title"/>
    <w:basedOn w:val="Normal"/>
    <w:link w:val="TitleChar"/>
    <w:uiPriority w:val="99"/>
    <w:qFormat/>
    <w:rsid w:val="00445D3A"/>
    <w:pPr>
      <w:spacing w:after="120"/>
      <w:jc w:val="center"/>
    </w:pPr>
    <w:rPr>
      <w:b/>
      <w:bCs/>
      <w:color w:val="0000FF"/>
      <w:sz w:val="36"/>
    </w:rPr>
  </w:style>
  <w:style w:type="character" w:customStyle="1" w:styleId="TitleChar">
    <w:name w:val="Title Char"/>
    <w:basedOn w:val="DefaultParagraphFont"/>
    <w:link w:val="Title"/>
    <w:uiPriority w:val="99"/>
    <w:locked/>
    <w:rsid w:val="00445D3A"/>
    <w:rPr>
      <w:rFonts w:eastAsia="Times New Roman" w:cs="Times New Roman"/>
      <w:b/>
      <w:bCs/>
      <w:color w:val="0000FF"/>
      <w:sz w:val="24"/>
      <w:szCs w:val="24"/>
    </w:rPr>
  </w:style>
  <w:style w:type="paragraph" w:styleId="Footer">
    <w:name w:val="footer"/>
    <w:basedOn w:val="Normal"/>
    <w:link w:val="FooterChar"/>
    <w:uiPriority w:val="99"/>
    <w:rsid w:val="00445D3A"/>
    <w:pPr>
      <w:tabs>
        <w:tab w:val="center" w:pos="4320"/>
        <w:tab w:val="right" w:pos="8640"/>
      </w:tabs>
    </w:pPr>
  </w:style>
  <w:style w:type="character" w:customStyle="1" w:styleId="FooterChar">
    <w:name w:val="Footer Char"/>
    <w:basedOn w:val="DefaultParagraphFont"/>
    <w:link w:val="Footer"/>
    <w:uiPriority w:val="99"/>
    <w:locked/>
    <w:rsid w:val="00445D3A"/>
    <w:rPr>
      <w:rFonts w:eastAsia="Times New Roman" w:cs="Times New Roman"/>
      <w:sz w:val="24"/>
      <w:szCs w:val="24"/>
    </w:rPr>
  </w:style>
  <w:style w:type="character" w:styleId="PageNumber">
    <w:name w:val="page number"/>
    <w:basedOn w:val="DefaultParagraphFont"/>
    <w:uiPriority w:val="99"/>
    <w:rsid w:val="00445D3A"/>
    <w:rPr>
      <w:rFonts w:cs="Times New Roman"/>
    </w:rPr>
  </w:style>
  <w:style w:type="character" w:styleId="Hyperlink">
    <w:name w:val="Hyperlink"/>
    <w:basedOn w:val="DefaultParagraphFont"/>
    <w:uiPriority w:val="99"/>
    <w:rsid w:val="00445D3A"/>
    <w:rPr>
      <w:rFonts w:cs="Times New Roman"/>
      <w:color w:val="0000FF"/>
      <w:u w:val="single"/>
    </w:rPr>
  </w:style>
  <w:style w:type="character" w:customStyle="1" w:styleId="apple-converted-space">
    <w:name w:val="apple-converted-space"/>
    <w:basedOn w:val="DefaultParagraphFont"/>
    <w:uiPriority w:val="99"/>
    <w:rsid w:val="00445D3A"/>
    <w:rPr>
      <w:rFonts w:cs="Times New Roman"/>
    </w:rPr>
  </w:style>
  <w:style w:type="paragraph" w:styleId="NormalWeb">
    <w:name w:val="Normal (Web)"/>
    <w:basedOn w:val="Normal"/>
    <w:uiPriority w:val="99"/>
    <w:rsid w:val="00445D3A"/>
    <w:pPr>
      <w:spacing w:before="100" w:beforeAutospacing="1" w:after="100" w:afterAutospacing="1"/>
    </w:pPr>
  </w:style>
  <w:style w:type="paragraph" w:styleId="ListParagraph">
    <w:name w:val="List Paragraph"/>
    <w:basedOn w:val="Normal"/>
    <w:uiPriority w:val="99"/>
    <w:qFormat/>
    <w:rsid w:val="00445D3A"/>
    <w:pPr>
      <w:ind w:left="720"/>
      <w:contextualSpacing/>
    </w:pPr>
  </w:style>
  <w:style w:type="paragraph" w:customStyle="1" w:styleId="q1">
    <w:name w:val="q1"/>
    <w:basedOn w:val="Normal"/>
    <w:link w:val="q1Char"/>
    <w:uiPriority w:val="99"/>
    <w:rsid w:val="009B57BE"/>
    <w:pPr>
      <w:autoSpaceDE w:val="0"/>
      <w:autoSpaceDN w:val="0"/>
      <w:spacing w:before="120"/>
      <w:ind w:firstLine="720"/>
      <w:jc w:val="both"/>
    </w:pPr>
    <w:rPr>
      <w:sz w:val="20"/>
      <w:szCs w:val="26"/>
    </w:rPr>
  </w:style>
  <w:style w:type="paragraph" w:customStyle="1" w:styleId="A1">
    <w:name w:val="A1"/>
    <w:basedOn w:val="Heading3"/>
    <w:uiPriority w:val="99"/>
    <w:rsid w:val="009B57BE"/>
    <w:pPr>
      <w:keepLines w:val="0"/>
      <w:spacing w:before="180" w:after="120"/>
      <w:jc w:val="center"/>
    </w:pPr>
    <w:rPr>
      <w:rFonts w:ascii="Times New Roman Bold" w:hAnsi="Times New Roman Bold"/>
      <w:bCs w:val="0"/>
      <w:color w:val="auto"/>
      <w:sz w:val="28"/>
      <w:szCs w:val="26"/>
      <w:lang w:val="fr-FR"/>
    </w:rPr>
  </w:style>
  <w:style w:type="paragraph" w:customStyle="1" w:styleId="A2">
    <w:name w:val="A2"/>
    <w:basedOn w:val="Normal"/>
    <w:uiPriority w:val="99"/>
    <w:rsid w:val="009B57BE"/>
    <w:pPr>
      <w:spacing w:before="120" w:after="120"/>
      <w:ind w:firstLine="720"/>
      <w:jc w:val="both"/>
    </w:pPr>
    <w:rPr>
      <w:rFonts w:ascii="Times New Roman Bold" w:hAnsi="Times New Roman Bold"/>
      <w:b/>
      <w:sz w:val="28"/>
      <w:szCs w:val="26"/>
    </w:rPr>
  </w:style>
  <w:style w:type="character" w:customStyle="1" w:styleId="q1Char">
    <w:name w:val="q1 Char"/>
    <w:link w:val="q1"/>
    <w:uiPriority w:val="99"/>
    <w:locked/>
    <w:rsid w:val="009B57BE"/>
    <w:rPr>
      <w:rFonts w:eastAsia="Times New Roman"/>
      <w:sz w:val="26"/>
    </w:rPr>
  </w:style>
  <w:style w:type="table" w:styleId="TableGrid">
    <w:name w:val="Table Grid"/>
    <w:basedOn w:val="TableNormal"/>
    <w:uiPriority w:val="99"/>
    <w:rsid w:val="008968CC"/>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7461854">
      <w:marLeft w:val="0"/>
      <w:marRight w:val="0"/>
      <w:marTop w:val="0"/>
      <w:marBottom w:val="0"/>
      <w:divBdr>
        <w:top w:val="none" w:sz="0" w:space="0" w:color="auto"/>
        <w:left w:val="none" w:sz="0" w:space="0" w:color="auto"/>
        <w:bottom w:val="none" w:sz="0" w:space="0" w:color="auto"/>
        <w:right w:val="none" w:sz="0" w:space="0" w:color="auto"/>
      </w:divBdr>
    </w:div>
    <w:div w:id="1067461855">
      <w:marLeft w:val="0"/>
      <w:marRight w:val="0"/>
      <w:marTop w:val="0"/>
      <w:marBottom w:val="0"/>
      <w:divBdr>
        <w:top w:val="none" w:sz="0" w:space="0" w:color="auto"/>
        <w:left w:val="none" w:sz="0" w:space="0" w:color="auto"/>
        <w:bottom w:val="none" w:sz="0" w:space="0" w:color="auto"/>
        <w:right w:val="none" w:sz="0" w:space="0" w:color="auto"/>
      </w:divBdr>
    </w:div>
    <w:div w:id="1067461856">
      <w:marLeft w:val="0"/>
      <w:marRight w:val="0"/>
      <w:marTop w:val="0"/>
      <w:marBottom w:val="0"/>
      <w:divBdr>
        <w:top w:val="none" w:sz="0" w:space="0" w:color="auto"/>
        <w:left w:val="none" w:sz="0" w:space="0" w:color="auto"/>
        <w:bottom w:val="none" w:sz="0" w:space="0" w:color="auto"/>
        <w:right w:val="none" w:sz="0" w:space="0" w:color="auto"/>
      </w:divBdr>
    </w:div>
    <w:div w:id="10674618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8773504-A187-4F3A-88F0-894BB57EDBD5}"/>
</file>

<file path=customXml/itemProps2.xml><?xml version="1.0" encoding="utf-8"?>
<ds:datastoreItem xmlns:ds="http://schemas.openxmlformats.org/officeDocument/2006/customXml" ds:itemID="{C544F268-6D8A-4D3A-8D4E-0D408712C21E}"/>
</file>

<file path=customXml/itemProps3.xml><?xml version="1.0" encoding="utf-8"?>
<ds:datastoreItem xmlns:ds="http://schemas.openxmlformats.org/officeDocument/2006/customXml" ds:itemID="{D08ED118-8D63-442C-82F6-B9CAE41BB6A8}"/>
</file>

<file path=docProps/app.xml><?xml version="1.0" encoding="utf-8"?>
<Properties xmlns="http://schemas.openxmlformats.org/officeDocument/2006/extended-properties" xmlns:vt="http://schemas.openxmlformats.org/officeDocument/2006/docPropsVTypes">
  <Template>Normal_Wordconv.dotm</Template>
  <TotalTime>1</TotalTime>
  <Pages>3</Pages>
  <Words>1063</Words>
  <Characters>6062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V: </dc:title>
  <dc:subject/>
  <dc:creator>huynq.pc</dc:creator>
  <cp:keywords/>
  <dc:description/>
  <cp:lastModifiedBy>hienntm.pc</cp:lastModifiedBy>
  <cp:revision>3</cp:revision>
  <cp:lastPrinted>2016-04-29T07:13:00Z</cp:lastPrinted>
  <dcterms:created xsi:type="dcterms:W3CDTF">2016-05-10T01:21:00Z</dcterms:created>
  <dcterms:modified xsi:type="dcterms:W3CDTF">2016-05-10T01:21:00Z</dcterms:modified>
</cp:coreProperties>
</file>